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FF" w:rsidRDefault="009A41C6">
      <w:pPr>
        <w:jc w:val="both"/>
        <w:rPr>
          <w:sz w:val="28"/>
          <w:szCs w:val="28"/>
          <w:lang w:val="uk-UA"/>
        </w:rPr>
      </w:pPr>
      <w:r>
        <w:rPr>
          <w:lang w:val="uk-UA"/>
        </w:rPr>
        <w:t xml:space="preserve"> </w:t>
      </w:r>
      <w:r w:rsidR="00226FFF">
        <w:rPr>
          <w:lang w:val="uk-UA"/>
        </w:rPr>
        <w:tab/>
      </w:r>
      <w:r w:rsidR="00226FFF">
        <w:rPr>
          <w:lang w:val="uk-UA"/>
        </w:rPr>
        <w:tab/>
      </w:r>
      <w:r w:rsidR="00226FFF">
        <w:rPr>
          <w:lang w:val="uk-UA"/>
        </w:rPr>
        <w:tab/>
      </w:r>
      <w:r w:rsidR="00226FFF">
        <w:rPr>
          <w:lang w:val="uk-UA"/>
        </w:rPr>
        <w:tab/>
      </w:r>
      <w:r w:rsidR="00226FFF">
        <w:rPr>
          <w:lang w:val="uk-UA"/>
        </w:rPr>
        <w:tab/>
      </w:r>
      <w:r w:rsidR="00226FFF">
        <w:rPr>
          <w:lang w:val="uk-UA"/>
        </w:rPr>
        <w:tab/>
      </w:r>
      <w:r w:rsidR="00226FFF">
        <w:rPr>
          <w:sz w:val="28"/>
          <w:szCs w:val="28"/>
          <w:lang w:val="uk-UA"/>
        </w:rPr>
        <w:tab/>
        <w:t xml:space="preserve"> </w:t>
      </w: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r>
        <w:rPr>
          <w:b/>
          <w:sz w:val="28"/>
          <w:szCs w:val="28"/>
          <w:lang w:val="uk-UA"/>
        </w:rPr>
        <w:t xml:space="preserve">  ПРОГРАМА</w:t>
      </w:r>
    </w:p>
    <w:p w:rsidR="00226FFF" w:rsidRDefault="00226FFF">
      <w:pPr>
        <w:jc w:val="center"/>
        <w:rPr>
          <w:b/>
          <w:sz w:val="28"/>
          <w:szCs w:val="28"/>
          <w:lang w:val="uk-UA"/>
        </w:rPr>
      </w:pPr>
      <w:r>
        <w:rPr>
          <w:b/>
          <w:sz w:val="28"/>
          <w:szCs w:val="28"/>
          <w:lang w:val="uk-UA"/>
        </w:rPr>
        <w:t xml:space="preserve"> </w:t>
      </w:r>
    </w:p>
    <w:p w:rsidR="00226FFF" w:rsidRDefault="00226FFF">
      <w:pPr>
        <w:jc w:val="center"/>
        <w:rPr>
          <w:b/>
          <w:sz w:val="28"/>
          <w:szCs w:val="28"/>
          <w:lang w:val="uk-UA"/>
        </w:rPr>
      </w:pPr>
      <w:r>
        <w:rPr>
          <w:b/>
          <w:sz w:val="28"/>
          <w:szCs w:val="28"/>
          <w:lang w:val="uk-UA"/>
        </w:rPr>
        <w:t xml:space="preserve">боротьби з онкологічними захворюваннями </w:t>
      </w:r>
    </w:p>
    <w:p w:rsidR="00226FFF" w:rsidRDefault="004A55C7">
      <w:pPr>
        <w:jc w:val="center"/>
        <w:rPr>
          <w:b/>
          <w:sz w:val="28"/>
          <w:szCs w:val="28"/>
          <w:lang w:val="uk-UA"/>
        </w:rPr>
      </w:pPr>
      <w:r>
        <w:rPr>
          <w:b/>
          <w:sz w:val="28"/>
          <w:szCs w:val="28"/>
          <w:lang w:val="uk-UA"/>
        </w:rPr>
        <w:t>на 20</w:t>
      </w:r>
      <w:r w:rsidR="00447496">
        <w:rPr>
          <w:b/>
          <w:sz w:val="28"/>
          <w:szCs w:val="28"/>
          <w:lang w:val="uk-UA"/>
        </w:rPr>
        <w:t>21</w:t>
      </w:r>
      <w:r>
        <w:rPr>
          <w:b/>
          <w:sz w:val="28"/>
          <w:szCs w:val="28"/>
          <w:lang w:val="uk-UA"/>
        </w:rPr>
        <w:t xml:space="preserve"> -20</w:t>
      </w:r>
      <w:r w:rsidR="00447496">
        <w:rPr>
          <w:b/>
          <w:sz w:val="28"/>
          <w:szCs w:val="28"/>
          <w:lang w:val="uk-UA"/>
        </w:rPr>
        <w:t>23</w:t>
      </w:r>
      <w:r w:rsidR="00226FFF">
        <w:rPr>
          <w:b/>
          <w:sz w:val="28"/>
          <w:szCs w:val="28"/>
          <w:lang w:val="uk-UA"/>
        </w:rPr>
        <w:t xml:space="preserve"> роки </w:t>
      </w: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sz w:val="28"/>
          <w:szCs w:val="28"/>
          <w:lang w:val="uk-UA"/>
        </w:rPr>
      </w:pPr>
    </w:p>
    <w:p w:rsidR="00226FFF" w:rsidRDefault="00226FFF">
      <w:pPr>
        <w:jc w:val="center"/>
        <w:rPr>
          <w:sz w:val="28"/>
          <w:szCs w:val="28"/>
          <w:lang w:val="uk-UA"/>
        </w:rPr>
      </w:pPr>
    </w:p>
    <w:p w:rsidR="00226FFF" w:rsidRDefault="00226FFF">
      <w:pPr>
        <w:jc w:val="center"/>
        <w:rPr>
          <w:sz w:val="28"/>
          <w:szCs w:val="28"/>
          <w:lang w:val="uk-UA"/>
        </w:rPr>
      </w:pPr>
      <w:r>
        <w:rPr>
          <w:sz w:val="28"/>
          <w:szCs w:val="28"/>
          <w:lang w:val="uk-UA"/>
        </w:rPr>
        <w:t xml:space="preserve">смт. Срібне </w:t>
      </w:r>
    </w:p>
    <w:p w:rsidR="00226FFF" w:rsidRDefault="00226FFF" w:rsidP="001512B0">
      <w:pPr>
        <w:jc w:val="center"/>
        <w:rPr>
          <w:sz w:val="28"/>
          <w:szCs w:val="28"/>
          <w:lang w:val="uk-UA"/>
        </w:rPr>
      </w:pPr>
      <w:r>
        <w:rPr>
          <w:sz w:val="28"/>
          <w:szCs w:val="28"/>
          <w:lang w:val="uk-UA"/>
        </w:rPr>
        <w:t>20</w:t>
      </w:r>
      <w:r w:rsidR="00447496">
        <w:rPr>
          <w:sz w:val="28"/>
          <w:szCs w:val="28"/>
          <w:lang w:val="uk-UA"/>
        </w:rPr>
        <w:t>21</w:t>
      </w:r>
      <w:r w:rsidR="001512B0">
        <w:rPr>
          <w:sz w:val="28"/>
          <w:szCs w:val="28"/>
          <w:lang w:val="uk-UA"/>
        </w:rPr>
        <w:t xml:space="preserve"> рік </w:t>
      </w:r>
    </w:p>
    <w:p w:rsidR="00226FFF" w:rsidRDefault="00226FFF">
      <w:pPr>
        <w:jc w:val="both"/>
        <w:rPr>
          <w:sz w:val="28"/>
          <w:szCs w:val="28"/>
          <w:lang w:val="uk-UA"/>
        </w:rPr>
      </w:pPr>
    </w:p>
    <w:p w:rsidR="00226FFF" w:rsidRDefault="00226FFF">
      <w:pPr>
        <w:jc w:val="both"/>
        <w:rPr>
          <w:sz w:val="28"/>
          <w:szCs w:val="28"/>
          <w:lang w:val="uk-UA"/>
        </w:rPr>
      </w:pPr>
    </w:p>
    <w:p w:rsidR="00BE34DE" w:rsidRDefault="00BE34DE">
      <w:pPr>
        <w:jc w:val="both"/>
        <w:rPr>
          <w:sz w:val="28"/>
          <w:szCs w:val="28"/>
          <w:lang w:val="uk-UA"/>
        </w:rPr>
      </w:pPr>
    </w:p>
    <w:p w:rsidR="00226FFF" w:rsidRDefault="00226FFF">
      <w:pPr>
        <w:jc w:val="center"/>
        <w:rPr>
          <w:b/>
          <w:sz w:val="28"/>
          <w:szCs w:val="28"/>
          <w:lang w:val="uk-UA"/>
        </w:rPr>
      </w:pPr>
      <w:r>
        <w:rPr>
          <w:b/>
          <w:sz w:val="28"/>
          <w:szCs w:val="28"/>
          <w:lang w:val="uk-UA"/>
        </w:rPr>
        <w:lastRenderedPageBreak/>
        <w:t xml:space="preserve">ПАСПОРТ </w:t>
      </w:r>
    </w:p>
    <w:p w:rsidR="00226FFF" w:rsidRDefault="00226FFF">
      <w:pPr>
        <w:jc w:val="center"/>
        <w:rPr>
          <w:b/>
          <w:sz w:val="28"/>
          <w:szCs w:val="28"/>
          <w:lang w:val="uk-UA"/>
        </w:rPr>
      </w:pPr>
      <w:r>
        <w:rPr>
          <w:b/>
          <w:sz w:val="28"/>
          <w:szCs w:val="28"/>
          <w:lang w:val="uk-UA"/>
        </w:rPr>
        <w:t xml:space="preserve">Програми боротьби з онкологічними захворюваннями </w:t>
      </w:r>
    </w:p>
    <w:p w:rsidR="00226FFF" w:rsidRDefault="00226FFF">
      <w:pPr>
        <w:jc w:val="center"/>
        <w:rPr>
          <w:b/>
          <w:sz w:val="28"/>
          <w:szCs w:val="28"/>
          <w:lang w:val="uk-UA"/>
        </w:rPr>
      </w:pPr>
      <w:r>
        <w:rPr>
          <w:b/>
          <w:sz w:val="28"/>
          <w:szCs w:val="28"/>
          <w:lang w:val="uk-UA"/>
        </w:rPr>
        <w:t>на 20</w:t>
      </w:r>
      <w:r w:rsidR="00447496">
        <w:rPr>
          <w:b/>
          <w:sz w:val="28"/>
          <w:szCs w:val="28"/>
          <w:lang w:val="uk-UA"/>
        </w:rPr>
        <w:t>21</w:t>
      </w:r>
      <w:r>
        <w:rPr>
          <w:b/>
          <w:sz w:val="28"/>
          <w:szCs w:val="28"/>
          <w:lang w:val="uk-UA"/>
        </w:rPr>
        <w:t>-20</w:t>
      </w:r>
      <w:r w:rsidR="004A55C7">
        <w:rPr>
          <w:b/>
          <w:sz w:val="28"/>
          <w:szCs w:val="28"/>
          <w:lang w:val="uk-UA"/>
        </w:rPr>
        <w:t>2</w:t>
      </w:r>
      <w:r w:rsidR="00447496">
        <w:rPr>
          <w:b/>
          <w:sz w:val="28"/>
          <w:szCs w:val="28"/>
          <w:lang w:val="uk-UA"/>
        </w:rPr>
        <w:t>3</w:t>
      </w:r>
      <w:r>
        <w:rPr>
          <w:b/>
          <w:sz w:val="28"/>
          <w:szCs w:val="28"/>
          <w:lang w:val="uk-UA"/>
        </w:rPr>
        <w:t xml:space="preserve"> роки </w:t>
      </w:r>
    </w:p>
    <w:p w:rsidR="00226FFF" w:rsidRDefault="00226FFF">
      <w:pPr>
        <w:jc w:val="center"/>
        <w:rPr>
          <w:b/>
          <w:sz w:val="28"/>
          <w:szCs w:val="28"/>
          <w:lang w:val="uk-UA"/>
        </w:rPr>
      </w:pPr>
    </w:p>
    <w:p w:rsidR="00226FFF" w:rsidRDefault="00226FFF">
      <w:pPr>
        <w:jc w:val="center"/>
        <w:rPr>
          <w:b/>
          <w:sz w:val="28"/>
          <w:szCs w:val="28"/>
          <w:lang w:val="uk-UA"/>
        </w:rPr>
      </w:pPr>
    </w:p>
    <w:p w:rsidR="00226FFF" w:rsidRDefault="00226FFF">
      <w:pPr>
        <w:jc w:val="center"/>
        <w:rPr>
          <w:b/>
          <w:sz w:val="28"/>
          <w:szCs w:val="28"/>
          <w:lang w:val="uk-UA"/>
        </w:rPr>
      </w:pPr>
    </w:p>
    <w:tbl>
      <w:tblPr>
        <w:tblW w:w="0" w:type="auto"/>
        <w:tblLook w:val="01E0"/>
      </w:tblPr>
      <w:tblGrid>
        <w:gridCol w:w="611"/>
        <w:gridCol w:w="4220"/>
        <w:gridCol w:w="4739"/>
      </w:tblGrid>
      <w:tr w:rsidR="00226FFF" w:rsidTr="00721B8C">
        <w:tc>
          <w:tcPr>
            <w:tcW w:w="611" w:type="dxa"/>
          </w:tcPr>
          <w:p w:rsidR="00226FFF" w:rsidRDefault="00226FFF">
            <w:pPr>
              <w:jc w:val="both"/>
              <w:rPr>
                <w:sz w:val="28"/>
                <w:szCs w:val="28"/>
                <w:lang w:val="uk-UA"/>
              </w:rPr>
            </w:pPr>
            <w:r>
              <w:rPr>
                <w:sz w:val="28"/>
                <w:szCs w:val="28"/>
                <w:lang w:val="uk-UA"/>
              </w:rPr>
              <w:t xml:space="preserve">1. </w:t>
            </w:r>
          </w:p>
        </w:tc>
        <w:tc>
          <w:tcPr>
            <w:tcW w:w="4220" w:type="dxa"/>
          </w:tcPr>
          <w:p w:rsidR="00226FFF" w:rsidRDefault="00226FFF">
            <w:pPr>
              <w:jc w:val="both"/>
              <w:rPr>
                <w:sz w:val="28"/>
                <w:szCs w:val="28"/>
                <w:lang w:val="uk-UA"/>
              </w:rPr>
            </w:pPr>
            <w:r>
              <w:rPr>
                <w:sz w:val="28"/>
                <w:szCs w:val="28"/>
                <w:lang w:val="uk-UA"/>
              </w:rPr>
              <w:t>Ініціатор розроблення Програми</w:t>
            </w:r>
          </w:p>
          <w:p w:rsidR="00226FFF" w:rsidRDefault="00226FFF">
            <w:pPr>
              <w:jc w:val="both"/>
              <w:rPr>
                <w:sz w:val="28"/>
                <w:szCs w:val="28"/>
                <w:lang w:val="uk-UA"/>
              </w:rPr>
            </w:pPr>
          </w:p>
        </w:tc>
        <w:tc>
          <w:tcPr>
            <w:tcW w:w="4739" w:type="dxa"/>
          </w:tcPr>
          <w:p w:rsidR="00226FFF" w:rsidRDefault="00447496">
            <w:pPr>
              <w:jc w:val="both"/>
              <w:rPr>
                <w:sz w:val="28"/>
                <w:szCs w:val="28"/>
                <w:lang w:val="uk-UA"/>
              </w:rPr>
            </w:pPr>
            <w:r>
              <w:rPr>
                <w:sz w:val="28"/>
                <w:szCs w:val="28"/>
                <w:lang w:val="uk-UA"/>
              </w:rPr>
              <w:t>Срібнянська селищна рада</w:t>
            </w:r>
          </w:p>
          <w:p w:rsidR="00226FFF" w:rsidRDefault="00226FFF">
            <w:pPr>
              <w:jc w:val="both"/>
              <w:rPr>
                <w:sz w:val="28"/>
                <w:szCs w:val="28"/>
                <w:lang w:val="uk-UA"/>
              </w:rPr>
            </w:pPr>
          </w:p>
        </w:tc>
      </w:tr>
      <w:tr w:rsidR="00226FFF" w:rsidTr="00721B8C">
        <w:tc>
          <w:tcPr>
            <w:tcW w:w="611" w:type="dxa"/>
          </w:tcPr>
          <w:p w:rsidR="00C2525B" w:rsidRDefault="00C2525B">
            <w:pPr>
              <w:jc w:val="both"/>
              <w:rPr>
                <w:sz w:val="28"/>
                <w:szCs w:val="28"/>
                <w:lang w:val="uk-UA"/>
              </w:rPr>
            </w:pPr>
          </w:p>
          <w:p w:rsidR="00226FFF" w:rsidRDefault="00447496">
            <w:pPr>
              <w:jc w:val="both"/>
              <w:rPr>
                <w:sz w:val="28"/>
                <w:szCs w:val="28"/>
                <w:lang w:val="uk-UA"/>
              </w:rPr>
            </w:pPr>
            <w:r>
              <w:rPr>
                <w:sz w:val="28"/>
                <w:szCs w:val="28"/>
                <w:lang w:val="uk-UA"/>
              </w:rPr>
              <w:t>2</w:t>
            </w:r>
            <w:r w:rsidR="00226FFF">
              <w:rPr>
                <w:sz w:val="28"/>
                <w:szCs w:val="28"/>
                <w:lang w:val="uk-UA"/>
              </w:rPr>
              <w:t>.</w:t>
            </w:r>
          </w:p>
        </w:tc>
        <w:tc>
          <w:tcPr>
            <w:tcW w:w="4220" w:type="dxa"/>
          </w:tcPr>
          <w:p w:rsidR="00C2525B" w:rsidRDefault="00C2525B">
            <w:pPr>
              <w:jc w:val="both"/>
              <w:rPr>
                <w:sz w:val="28"/>
                <w:szCs w:val="28"/>
                <w:lang w:val="uk-UA"/>
              </w:rPr>
            </w:pPr>
          </w:p>
          <w:p w:rsidR="00226FFF" w:rsidRDefault="00226FFF">
            <w:pPr>
              <w:jc w:val="both"/>
              <w:rPr>
                <w:sz w:val="28"/>
                <w:szCs w:val="28"/>
                <w:lang w:val="uk-UA"/>
              </w:rPr>
            </w:pPr>
            <w:r>
              <w:rPr>
                <w:sz w:val="28"/>
                <w:szCs w:val="28"/>
                <w:lang w:val="uk-UA"/>
              </w:rPr>
              <w:t xml:space="preserve">Розробник Програми </w:t>
            </w:r>
          </w:p>
        </w:tc>
        <w:tc>
          <w:tcPr>
            <w:tcW w:w="4739" w:type="dxa"/>
          </w:tcPr>
          <w:p w:rsidR="00C2525B" w:rsidRDefault="00C2525B">
            <w:pPr>
              <w:jc w:val="both"/>
              <w:rPr>
                <w:sz w:val="28"/>
                <w:szCs w:val="28"/>
                <w:lang w:val="uk-UA"/>
              </w:rPr>
            </w:pPr>
          </w:p>
          <w:p w:rsidR="00226FFF" w:rsidRDefault="00447496">
            <w:pPr>
              <w:jc w:val="both"/>
              <w:rPr>
                <w:sz w:val="28"/>
                <w:szCs w:val="28"/>
                <w:lang w:val="uk-UA"/>
              </w:rPr>
            </w:pPr>
            <w:r>
              <w:rPr>
                <w:sz w:val="28"/>
                <w:szCs w:val="28"/>
                <w:lang w:val="uk-UA"/>
              </w:rPr>
              <w:t xml:space="preserve">КНП «Срібнянський ЦПМСД» </w:t>
            </w:r>
          </w:p>
          <w:p w:rsidR="00447496" w:rsidRDefault="00447496">
            <w:pPr>
              <w:jc w:val="both"/>
              <w:rPr>
                <w:sz w:val="28"/>
                <w:szCs w:val="28"/>
                <w:lang w:val="uk-UA"/>
              </w:rPr>
            </w:pPr>
            <w:r>
              <w:rPr>
                <w:sz w:val="28"/>
                <w:szCs w:val="28"/>
                <w:lang w:val="uk-UA"/>
              </w:rPr>
              <w:t>Срібнянська селищна рада</w:t>
            </w:r>
          </w:p>
          <w:p w:rsidR="00226FFF" w:rsidRDefault="00226FFF">
            <w:pPr>
              <w:jc w:val="both"/>
              <w:rPr>
                <w:sz w:val="28"/>
                <w:szCs w:val="28"/>
                <w:lang w:val="uk-UA"/>
              </w:rPr>
            </w:pPr>
          </w:p>
        </w:tc>
      </w:tr>
      <w:tr w:rsidR="00226FFF" w:rsidTr="00721B8C">
        <w:tc>
          <w:tcPr>
            <w:tcW w:w="611" w:type="dxa"/>
          </w:tcPr>
          <w:p w:rsidR="00226FFF" w:rsidRDefault="00226FFF">
            <w:pPr>
              <w:jc w:val="both"/>
              <w:rPr>
                <w:sz w:val="28"/>
                <w:szCs w:val="28"/>
                <w:lang w:val="uk-UA"/>
              </w:rPr>
            </w:pPr>
            <w:r>
              <w:rPr>
                <w:sz w:val="28"/>
                <w:szCs w:val="28"/>
                <w:lang w:val="uk-UA"/>
              </w:rPr>
              <w:t>5.</w:t>
            </w:r>
          </w:p>
        </w:tc>
        <w:tc>
          <w:tcPr>
            <w:tcW w:w="4220" w:type="dxa"/>
          </w:tcPr>
          <w:p w:rsidR="00226FFF" w:rsidRDefault="00062B00">
            <w:pPr>
              <w:jc w:val="both"/>
              <w:rPr>
                <w:sz w:val="28"/>
                <w:szCs w:val="28"/>
                <w:lang w:val="uk-UA"/>
              </w:rPr>
            </w:pPr>
            <w:r>
              <w:rPr>
                <w:sz w:val="28"/>
                <w:szCs w:val="28"/>
                <w:lang w:val="uk-UA"/>
              </w:rPr>
              <w:t>Відповідальний виконавець Програми</w:t>
            </w:r>
            <w:r w:rsidR="00226FFF">
              <w:rPr>
                <w:sz w:val="28"/>
                <w:szCs w:val="28"/>
                <w:lang w:val="uk-UA"/>
              </w:rPr>
              <w:t xml:space="preserve"> </w:t>
            </w:r>
          </w:p>
        </w:tc>
        <w:tc>
          <w:tcPr>
            <w:tcW w:w="4739" w:type="dxa"/>
          </w:tcPr>
          <w:p w:rsidR="00447496" w:rsidRDefault="00447496" w:rsidP="00447496">
            <w:pPr>
              <w:jc w:val="both"/>
              <w:rPr>
                <w:sz w:val="28"/>
                <w:szCs w:val="28"/>
                <w:lang w:val="uk-UA"/>
              </w:rPr>
            </w:pPr>
            <w:r>
              <w:rPr>
                <w:sz w:val="28"/>
                <w:szCs w:val="28"/>
                <w:lang w:val="uk-UA"/>
              </w:rPr>
              <w:t xml:space="preserve">КНП «Срібнянський ЦПМСД» </w:t>
            </w:r>
          </w:p>
          <w:p w:rsidR="00447496" w:rsidRDefault="00447496" w:rsidP="00447496">
            <w:pPr>
              <w:jc w:val="both"/>
              <w:rPr>
                <w:sz w:val="28"/>
                <w:szCs w:val="28"/>
                <w:lang w:val="uk-UA"/>
              </w:rPr>
            </w:pPr>
            <w:r>
              <w:rPr>
                <w:sz w:val="28"/>
                <w:szCs w:val="28"/>
                <w:lang w:val="uk-UA"/>
              </w:rPr>
              <w:t xml:space="preserve">КНП «Срібнянська ЦЛ» </w:t>
            </w:r>
          </w:p>
          <w:p w:rsidR="00226FFF" w:rsidRDefault="00226FFF">
            <w:pPr>
              <w:jc w:val="both"/>
              <w:rPr>
                <w:sz w:val="28"/>
                <w:szCs w:val="28"/>
                <w:lang w:val="uk-UA"/>
              </w:rPr>
            </w:pPr>
          </w:p>
        </w:tc>
      </w:tr>
      <w:tr w:rsidR="00226FFF" w:rsidTr="00721B8C">
        <w:tc>
          <w:tcPr>
            <w:tcW w:w="611" w:type="dxa"/>
          </w:tcPr>
          <w:p w:rsidR="00226FFF" w:rsidRDefault="00226FFF">
            <w:pPr>
              <w:jc w:val="both"/>
              <w:rPr>
                <w:sz w:val="28"/>
                <w:szCs w:val="28"/>
                <w:lang w:val="uk-UA"/>
              </w:rPr>
            </w:pPr>
            <w:r>
              <w:rPr>
                <w:sz w:val="28"/>
                <w:szCs w:val="28"/>
                <w:lang w:val="uk-UA"/>
              </w:rPr>
              <w:t>6.</w:t>
            </w:r>
          </w:p>
        </w:tc>
        <w:tc>
          <w:tcPr>
            <w:tcW w:w="4220" w:type="dxa"/>
          </w:tcPr>
          <w:p w:rsidR="00226FFF" w:rsidRDefault="00062B00">
            <w:pPr>
              <w:jc w:val="both"/>
              <w:rPr>
                <w:sz w:val="28"/>
                <w:szCs w:val="28"/>
                <w:lang w:val="uk-UA"/>
              </w:rPr>
            </w:pPr>
            <w:r>
              <w:rPr>
                <w:sz w:val="28"/>
                <w:szCs w:val="28"/>
                <w:lang w:val="uk-UA"/>
              </w:rPr>
              <w:t>Учасники програми</w:t>
            </w:r>
          </w:p>
          <w:p w:rsidR="00226FFF" w:rsidRDefault="00226FFF">
            <w:pPr>
              <w:jc w:val="both"/>
              <w:rPr>
                <w:sz w:val="28"/>
                <w:szCs w:val="28"/>
                <w:lang w:val="uk-UA"/>
              </w:rPr>
            </w:pPr>
          </w:p>
        </w:tc>
        <w:tc>
          <w:tcPr>
            <w:tcW w:w="4739" w:type="dxa"/>
          </w:tcPr>
          <w:p w:rsidR="00447496" w:rsidRDefault="00447496" w:rsidP="00447496">
            <w:pPr>
              <w:jc w:val="both"/>
              <w:rPr>
                <w:sz w:val="28"/>
                <w:szCs w:val="28"/>
                <w:lang w:val="uk-UA"/>
              </w:rPr>
            </w:pPr>
            <w:r>
              <w:rPr>
                <w:sz w:val="28"/>
                <w:szCs w:val="28"/>
                <w:lang w:val="uk-UA"/>
              </w:rPr>
              <w:t>Срібнянська селищна рада</w:t>
            </w:r>
          </w:p>
          <w:p w:rsidR="00DD2F6C" w:rsidRDefault="00DD2F6C" w:rsidP="00DD2F6C">
            <w:pPr>
              <w:jc w:val="both"/>
              <w:rPr>
                <w:sz w:val="28"/>
                <w:szCs w:val="28"/>
                <w:lang w:val="uk-UA"/>
              </w:rPr>
            </w:pPr>
            <w:r>
              <w:rPr>
                <w:sz w:val="28"/>
                <w:szCs w:val="28"/>
                <w:lang w:val="uk-UA"/>
              </w:rPr>
              <w:t xml:space="preserve">КНП «Срібнянський ЦПМСД» </w:t>
            </w:r>
          </w:p>
          <w:p w:rsidR="00DD2F6C" w:rsidRDefault="00DD2F6C" w:rsidP="00DD2F6C">
            <w:pPr>
              <w:jc w:val="both"/>
              <w:rPr>
                <w:sz w:val="28"/>
                <w:szCs w:val="28"/>
                <w:lang w:val="uk-UA"/>
              </w:rPr>
            </w:pPr>
            <w:r>
              <w:rPr>
                <w:sz w:val="28"/>
                <w:szCs w:val="28"/>
                <w:lang w:val="uk-UA"/>
              </w:rPr>
              <w:t>КНП «Срібнянська ЦЛ»</w:t>
            </w:r>
          </w:p>
          <w:p w:rsidR="00226FFF" w:rsidRDefault="00226FFF">
            <w:pPr>
              <w:jc w:val="both"/>
              <w:rPr>
                <w:sz w:val="28"/>
                <w:szCs w:val="28"/>
                <w:lang w:val="uk-UA"/>
              </w:rPr>
            </w:pPr>
          </w:p>
        </w:tc>
      </w:tr>
      <w:tr w:rsidR="00226FFF" w:rsidTr="00721B8C">
        <w:tc>
          <w:tcPr>
            <w:tcW w:w="611" w:type="dxa"/>
          </w:tcPr>
          <w:p w:rsidR="00226FFF" w:rsidRDefault="00226FFF">
            <w:pPr>
              <w:jc w:val="both"/>
              <w:rPr>
                <w:sz w:val="28"/>
                <w:szCs w:val="28"/>
                <w:lang w:val="uk-UA"/>
              </w:rPr>
            </w:pPr>
            <w:r>
              <w:rPr>
                <w:sz w:val="28"/>
                <w:szCs w:val="28"/>
                <w:lang w:val="uk-UA"/>
              </w:rPr>
              <w:t>7.</w:t>
            </w:r>
          </w:p>
        </w:tc>
        <w:tc>
          <w:tcPr>
            <w:tcW w:w="4220" w:type="dxa"/>
          </w:tcPr>
          <w:p w:rsidR="00226FFF" w:rsidRDefault="00062B00">
            <w:pPr>
              <w:jc w:val="both"/>
              <w:rPr>
                <w:sz w:val="28"/>
                <w:szCs w:val="28"/>
                <w:lang w:val="uk-UA"/>
              </w:rPr>
            </w:pPr>
            <w:r>
              <w:rPr>
                <w:sz w:val="28"/>
                <w:szCs w:val="28"/>
                <w:lang w:val="uk-UA"/>
              </w:rPr>
              <w:t>Термін реалізації Програми</w:t>
            </w:r>
            <w:r w:rsidR="00226FFF">
              <w:rPr>
                <w:sz w:val="28"/>
                <w:szCs w:val="28"/>
                <w:lang w:val="uk-UA"/>
              </w:rPr>
              <w:t xml:space="preserve"> </w:t>
            </w:r>
          </w:p>
        </w:tc>
        <w:tc>
          <w:tcPr>
            <w:tcW w:w="4739" w:type="dxa"/>
          </w:tcPr>
          <w:p w:rsidR="00226FFF" w:rsidRDefault="00062B00" w:rsidP="00062B00">
            <w:pPr>
              <w:jc w:val="both"/>
              <w:rPr>
                <w:sz w:val="28"/>
                <w:szCs w:val="28"/>
                <w:lang w:val="uk-UA"/>
              </w:rPr>
            </w:pPr>
            <w:r>
              <w:rPr>
                <w:sz w:val="28"/>
                <w:szCs w:val="28"/>
                <w:lang w:val="uk-UA"/>
              </w:rPr>
              <w:t>20</w:t>
            </w:r>
            <w:r w:rsidR="00447496">
              <w:rPr>
                <w:sz w:val="28"/>
                <w:szCs w:val="28"/>
                <w:lang w:val="uk-UA"/>
              </w:rPr>
              <w:t>21</w:t>
            </w:r>
            <w:r>
              <w:rPr>
                <w:sz w:val="28"/>
                <w:szCs w:val="28"/>
                <w:lang w:val="uk-UA"/>
              </w:rPr>
              <w:t>-202</w:t>
            </w:r>
            <w:r w:rsidR="00447496">
              <w:rPr>
                <w:sz w:val="28"/>
                <w:szCs w:val="28"/>
                <w:lang w:val="uk-UA"/>
              </w:rPr>
              <w:t>3</w:t>
            </w:r>
            <w:r>
              <w:rPr>
                <w:sz w:val="28"/>
                <w:szCs w:val="28"/>
                <w:lang w:val="uk-UA"/>
              </w:rPr>
              <w:t xml:space="preserve"> роки</w:t>
            </w:r>
          </w:p>
          <w:p w:rsidR="00062B00" w:rsidRPr="00062B00" w:rsidRDefault="00062B00" w:rsidP="00062B00">
            <w:pPr>
              <w:jc w:val="both"/>
              <w:rPr>
                <w:sz w:val="28"/>
                <w:szCs w:val="28"/>
                <w:lang w:val="uk-UA"/>
              </w:rPr>
            </w:pPr>
          </w:p>
        </w:tc>
      </w:tr>
      <w:tr w:rsidR="00226FFF" w:rsidTr="00721B8C">
        <w:tc>
          <w:tcPr>
            <w:tcW w:w="611" w:type="dxa"/>
          </w:tcPr>
          <w:p w:rsidR="00226FFF" w:rsidRDefault="00226FFF">
            <w:pPr>
              <w:jc w:val="both"/>
              <w:rPr>
                <w:sz w:val="28"/>
                <w:szCs w:val="28"/>
                <w:lang w:val="uk-UA"/>
              </w:rPr>
            </w:pPr>
          </w:p>
        </w:tc>
        <w:tc>
          <w:tcPr>
            <w:tcW w:w="4220" w:type="dxa"/>
          </w:tcPr>
          <w:p w:rsidR="00226FFF" w:rsidRDefault="00226FFF">
            <w:pPr>
              <w:jc w:val="both"/>
              <w:rPr>
                <w:sz w:val="28"/>
                <w:szCs w:val="28"/>
                <w:lang w:val="uk-UA"/>
              </w:rPr>
            </w:pPr>
          </w:p>
        </w:tc>
        <w:tc>
          <w:tcPr>
            <w:tcW w:w="4739" w:type="dxa"/>
          </w:tcPr>
          <w:p w:rsidR="00226FFF" w:rsidRDefault="00226FFF">
            <w:pPr>
              <w:jc w:val="both"/>
              <w:rPr>
                <w:sz w:val="28"/>
                <w:szCs w:val="28"/>
                <w:lang w:val="uk-UA"/>
              </w:rPr>
            </w:pPr>
          </w:p>
        </w:tc>
      </w:tr>
      <w:tr w:rsidR="00226FFF" w:rsidTr="00721B8C">
        <w:tc>
          <w:tcPr>
            <w:tcW w:w="611" w:type="dxa"/>
          </w:tcPr>
          <w:p w:rsidR="00062B00" w:rsidRDefault="00062B00">
            <w:pPr>
              <w:jc w:val="both"/>
              <w:rPr>
                <w:sz w:val="28"/>
                <w:szCs w:val="28"/>
                <w:lang w:val="uk-UA"/>
              </w:rPr>
            </w:pPr>
            <w:r>
              <w:rPr>
                <w:sz w:val="28"/>
                <w:szCs w:val="28"/>
                <w:lang w:val="uk-UA"/>
              </w:rPr>
              <w:t>8</w:t>
            </w:r>
            <w:r w:rsidR="00226FFF">
              <w:rPr>
                <w:sz w:val="28"/>
                <w:szCs w:val="28"/>
                <w:lang w:val="uk-UA"/>
              </w:rPr>
              <w:t>.</w:t>
            </w:r>
          </w:p>
          <w:p w:rsidR="00062B00" w:rsidRPr="00062B00" w:rsidRDefault="00062B00" w:rsidP="00062B00">
            <w:pPr>
              <w:rPr>
                <w:sz w:val="28"/>
                <w:szCs w:val="28"/>
                <w:lang w:val="uk-UA"/>
              </w:rPr>
            </w:pPr>
          </w:p>
          <w:p w:rsidR="00062B00" w:rsidRPr="00062B00" w:rsidRDefault="00062B00" w:rsidP="00062B00">
            <w:pPr>
              <w:rPr>
                <w:sz w:val="28"/>
                <w:szCs w:val="28"/>
                <w:lang w:val="uk-UA"/>
              </w:rPr>
            </w:pPr>
          </w:p>
          <w:p w:rsidR="00062B00" w:rsidRDefault="00062B00" w:rsidP="00062B00">
            <w:pPr>
              <w:rPr>
                <w:sz w:val="28"/>
                <w:szCs w:val="28"/>
                <w:lang w:val="uk-UA"/>
              </w:rPr>
            </w:pPr>
          </w:p>
          <w:p w:rsidR="00447496" w:rsidRDefault="00062B00" w:rsidP="00062B00">
            <w:pPr>
              <w:rPr>
                <w:sz w:val="28"/>
                <w:szCs w:val="28"/>
                <w:lang w:val="uk-UA"/>
              </w:rPr>
            </w:pPr>
            <w:r>
              <w:rPr>
                <w:sz w:val="28"/>
                <w:szCs w:val="28"/>
                <w:lang w:val="uk-UA"/>
              </w:rPr>
              <w:t xml:space="preserve">8.1 </w:t>
            </w:r>
          </w:p>
          <w:p w:rsidR="00062B00" w:rsidRPr="00062B00" w:rsidRDefault="00062B00" w:rsidP="00062B00">
            <w:pPr>
              <w:rPr>
                <w:sz w:val="28"/>
                <w:szCs w:val="28"/>
                <w:lang w:val="uk-UA"/>
              </w:rPr>
            </w:pPr>
            <w:r>
              <w:rPr>
                <w:sz w:val="28"/>
                <w:szCs w:val="28"/>
                <w:lang w:val="uk-UA"/>
              </w:rPr>
              <w:t xml:space="preserve">    </w:t>
            </w:r>
          </w:p>
        </w:tc>
        <w:tc>
          <w:tcPr>
            <w:tcW w:w="4220" w:type="dxa"/>
          </w:tcPr>
          <w:p w:rsidR="00226FFF" w:rsidRDefault="00226FFF">
            <w:pPr>
              <w:jc w:val="both"/>
              <w:rPr>
                <w:sz w:val="28"/>
                <w:szCs w:val="28"/>
                <w:lang w:val="uk-UA"/>
              </w:rPr>
            </w:pPr>
            <w:r>
              <w:rPr>
                <w:sz w:val="28"/>
                <w:szCs w:val="28"/>
                <w:lang w:val="uk-UA"/>
              </w:rPr>
              <w:t>Загальний орієнтовний обсяг фінансових ресурсів, необхідних для реалізації Програми, всього:</w:t>
            </w:r>
          </w:p>
          <w:p w:rsidR="00062B00" w:rsidRDefault="00062B00">
            <w:pPr>
              <w:jc w:val="both"/>
              <w:rPr>
                <w:sz w:val="28"/>
                <w:szCs w:val="28"/>
                <w:lang w:val="uk-UA"/>
              </w:rPr>
            </w:pPr>
            <w:r>
              <w:rPr>
                <w:sz w:val="28"/>
                <w:szCs w:val="28"/>
                <w:lang w:val="uk-UA"/>
              </w:rPr>
              <w:t>У тому числі:</w:t>
            </w:r>
          </w:p>
          <w:p w:rsidR="00226FFF" w:rsidRDefault="00062B00">
            <w:pPr>
              <w:jc w:val="both"/>
              <w:rPr>
                <w:sz w:val="28"/>
                <w:szCs w:val="28"/>
                <w:lang w:val="uk-UA"/>
              </w:rPr>
            </w:pPr>
            <w:r>
              <w:rPr>
                <w:sz w:val="28"/>
                <w:szCs w:val="28"/>
                <w:lang w:val="uk-UA"/>
              </w:rPr>
              <w:t xml:space="preserve">Кошти </w:t>
            </w:r>
            <w:r w:rsidR="00447496">
              <w:rPr>
                <w:sz w:val="28"/>
                <w:szCs w:val="28"/>
                <w:lang w:val="uk-UA"/>
              </w:rPr>
              <w:t>селищного</w:t>
            </w:r>
            <w:r>
              <w:rPr>
                <w:sz w:val="28"/>
                <w:szCs w:val="28"/>
                <w:lang w:val="uk-UA"/>
              </w:rPr>
              <w:t xml:space="preserve"> бюджету     </w:t>
            </w:r>
            <w:r w:rsidR="00963D71">
              <w:rPr>
                <w:sz w:val="28"/>
                <w:szCs w:val="28"/>
                <w:lang w:val="uk-UA"/>
              </w:rPr>
              <w:t xml:space="preserve">                          </w:t>
            </w:r>
            <w:r>
              <w:rPr>
                <w:sz w:val="28"/>
                <w:szCs w:val="28"/>
                <w:lang w:val="uk-UA"/>
              </w:rPr>
              <w:t xml:space="preserve">             </w:t>
            </w:r>
            <w:r w:rsidR="00963D71">
              <w:rPr>
                <w:sz w:val="28"/>
                <w:szCs w:val="28"/>
                <w:lang w:val="uk-UA"/>
              </w:rPr>
              <w:t xml:space="preserve">          </w:t>
            </w:r>
            <w:r w:rsidR="009A41C6">
              <w:rPr>
                <w:sz w:val="28"/>
                <w:szCs w:val="28"/>
                <w:lang w:val="uk-UA"/>
              </w:rPr>
              <w:t xml:space="preserve">  </w:t>
            </w:r>
          </w:p>
        </w:tc>
        <w:tc>
          <w:tcPr>
            <w:tcW w:w="4739" w:type="dxa"/>
          </w:tcPr>
          <w:p w:rsidR="00226FFF" w:rsidRDefault="00226FFF">
            <w:pPr>
              <w:jc w:val="both"/>
              <w:rPr>
                <w:sz w:val="28"/>
                <w:szCs w:val="28"/>
                <w:lang w:val="uk-UA"/>
              </w:rPr>
            </w:pPr>
          </w:p>
          <w:p w:rsidR="00226FFF" w:rsidRDefault="00226FFF">
            <w:pPr>
              <w:jc w:val="both"/>
              <w:rPr>
                <w:sz w:val="28"/>
                <w:szCs w:val="28"/>
                <w:lang w:val="uk-UA"/>
              </w:rPr>
            </w:pPr>
          </w:p>
          <w:p w:rsidR="00963D71" w:rsidRDefault="009A41C6" w:rsidP="009A41C6">
            <w:pPr>
              <w:jc w:val="both"/>
              <w:rPr>
                <w:sz w:val="28"/>
                <w:szCs w:val="28"/>
                <w:lang w:val="uk-UA"/>
              </w:rPr>
            </w:pPr>
            <w:r>
              <w:rPr>
                <w:sz w:val="28"/>
                <w:szCs w:val="28"/>
                <w:lang w:val="uk-UA"/>
              </w:rPr>
              <w:t xml:space="preserve"> </w:t>
            </w:r>
            <w:r w:rsidR="00447496">
              <w:rPr>
                <w:sz w:val="28"/>
                <w:szCs w:val="28"/>
                <w:lang w:val="uk-UA"/>
              </w:rPr>
              <w:t>600</w:t>
            </w:r>
            <w:r w:rsidR="00963D71">
              <w:rPr>
                <w:sz w:val="28"/>
                <w:szCs w:val="28"/>
                <w:lang w:val="uk-UA"/>
              </w:rPr>
              <w:t xml:space="preserve">,00 </w:t>
            </w:r>
            <w:r w:rsidR="00226FFF">
              <w:rPr>
                <w:sz w:val="28"/>
                <w:szCs w:val="28"/>
                <w:lang w:val="uk-UA"/>
              </w:rPr>
              <w:t>тис. грн.</w:t>
            </w:r>
          </w:p>
          <w:p w:rsidR="009A41C6" w:rsidRDefault="009A41C6" w:rsidP="009A41C6">
            <w:pPr>
              <w:jc w:val="both"/>
              <w:rPr>
                <w:sz w:val="28"/>
                <w:szCs w:val="28"/>
                <w:lang w:val="uk-UA"/>
              </w:rPr>
            </w:pPr>
          </w:p>
          <w:p w:rsidR="009A41C6" w:rsidRPr="00963D71" w:rsidRDefault="009A41C6" w:rsidP="00963D71">
            <w:pPr>
              <w:rPr>
                <w:sz w:val="28"/>
                <w:szCs w:val="28"/>
                <w:lang w:val="uk-UA"/>
              </w:rPr>
            </w:pPr>
            <w:r>
              <w:rPr>
                <w:sz w:val="28"/>
                <w:szCs w:val="28"/>
                <w:lang w:val="uk-UA"/>
              </w:rPr>
              <w:t xml:space="preserve"> </w:t>
            </w:r>
            <w:r w:rsidR="00447496">
              <w:rPr>
                <w:sz w:val="28"/>
                <w:szCs w:val="28"/>
                <w:lang w:val="uk-UA"/>
              </w:rPr>
              <w:t>600</w:t>
            </w:r>
            <w:r w:rsidR="00963D71">
              <w:rPr>
                <w:sz w:val="28"/>
                <w:szCs w:val="28"/>
                <w:lang w:val="uk-UA"/>
              </w:rPr>
              <w:t>,00 тис.грн.</w:t>
            </w:r>
          </w:p>
        </w:tc>
      </w:tr>
    </w:tbl>
    <w:p w:rsidR="00226FFF" w:rsidRDefault="00226FFF">
      <w:pPr>
        <w:ind w:left="360"/>
        <w:rPr>
          <w:b/>
          <w:sz w:val="28"/>
          <w:szCs w:val="28"/>
          <w:lang w:val="uk-UA"/>
        </w:rPr>
      </w:pPr>
    </w:p>
    <w:p w:rsidR="00226FFF" w:rsidRDefault="00226FFF">
      <w:pPr>
        <w:ind w:left="360"/>
        <w:rPr>
          <w:b/>
          <w:sz w:val="28"/>
          <w:szCs w:val="28"/>
          <w:lang w:val="uk-UA"/>
        </w:rPr>
      </w:pPr>
    </w:p>
    <w:p w:rsidR="00226FFF" w:rsidRDefault="00226FFF">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447496" w:rsidRDefault="00447496">
      <w:pPr>
        <w:ind w:left="360"/>
        <w:rPr>
          <w:b/>
          <w:sz w:val="28"/>
          <w:szCs w:val="28"/>
          <w:lang w:val="uk-UA"/>
        </w:rPr>
      </w:pPr>
    </w:p>
    <w:p w:rsidR="00226FFF" w:rsidRDefault="00226FFF">
      <w:pPr>
        <w:ind w:left="360"/>
        <w:rPr>
          <w:b/>
          <w:sz w:val="28"/>
          <w:szCs w:val="28"/>
          <w:lang w:val="uk-UA"/>
        </w:rPr>
      </w:pPr>
    </w:p>
    <w:p w:rsidR="00226FFF" w:rsidRDefault="00226FFF">
      <w:pPr>
        <w:ind w:left="360"/>
        <w:rPr>
          <w:b/>
          <w:sz w:val="28"/>
          <w:szCs w:val="28"/>
          <w:lang w:val="uk-UA"/>
        </w:rPr>
      </w:pPr>
    </w:p>
    <w:p w:rsidR="00226FFF" w:rsidRDefault="00226FFF">
      <w:pPr>
        <w:ind w:left="360"/>
        <w:rPr>
          <w:b/>
          <w:sz w:val="28"/>
          <w:szCs w:val="28"/>
          <w:lang w:val="uk-UA"/>
        </w:rPr>
      </w:pPr>
    </w:p>
    <w:p w:rsidR="00226FFF" w:rsidRDefault="00226FFF">
      <w:pPr>
        <w:ind w:left="360"/>
        <w:rPr>
          <w:b/>
          <w:sz w:val="28"/>
          <w:szCs w:val="28"/>
          <w:lang w:val="uk-UA"/>
        </w:rPr>
      </w:pPr>
    </w:p>
    <w:p w:rsidR="00226FFF" w:rsidRPr="004D5959" w:rsidRDefault="004D5959">
      <w:pPr>
        <w:ind w:left="360"/>
        <w:rPr>
          <w:b/>
          <w:sz w:val="28"/>
          <w:szCs w:val="28"/>
          <w:lang w:val="uk-UA"/>
        </w:rPr>
      </w:pPr>
      <w:r>
        <w:rPr>
          <w:b/>
          <w:sz w:val="28"/>
          <w:szCs w:val="28"/>
          <w:lang w:val="uk-UA"/>
        </w:rPr>
        <w:t>2. Визначення проблеми, на розв</w:t>
      </w:r>
      <w:r w:rsidRPr="004D5959">
        <w:rPr>
          <w:b/>
          <w:sz w:val="28"/>
          <w:szCs w:val="28"/>
        </w:rPr>
        <w:t>’</w:t>
      </w:r>
      <w:r>
        <w:rPr>
          <w:b/>
          <w:sz w:val="28"/>
          <w:szCs w:val="28"/>
          <w:lang w:val="uk-UA"/>
        </w:rPr>
        <w:t>язання якої спрямована Програма</w:t>
      </w:r>
    </w:p>
    <w:p w:rsidR="004D5959" w:rsidRDefault="004D5959">
      <w:pPr>
        <w:ind w:left="360"/>
        <w:rPr>
          <w:b/>
          <w:sz w:val="28"/>
          <w:szCs w:val="28"/>
          <w:lang w:val="uk-UA"/>
        </w:rPr>
      </w:pPr>
    </w:p>
    <w:p w:rsidR="00226FFF" w:rsidRDefault="00226FFF">
      <w:pPr>
        <w:ind w:left="360"/>
        <w:rPr>
          <w:sz w:val="28"/>
          <w:szCs w:val="28"/>
          <w:lang w:val="uk-UA"/>
        </w:rPr>
      </w:pPr>
    </w:p>
    <w:p w:rsidR="00226FFF" w:rsidRDefault="00226FFF">
      <w:pPr>
        <w:ind w:firstLine="708"/>
        <w:jc w:val="both"/>
        <w:rPr>
          <w:sz w:val="28"/>
          <w:szCs w:val="28"/>
          <w:lang w:val="uk-UA"/>
        </w:rPr>
      </w:pPr>
      <w:r>
        <w:rPr>
          <w:sz w:val="28"/>
          <w:szCs w:val="28"/>
          <w:lang w:val="uk-UA"/>
        </w:rPr>
        <w:t xml:space="preserve">Злоякісні новоутворення є однією з найнебезпечніших медико - біологічних і соціально-економічних  проблем. Захворюваність і смертність від раку постійно зростають у зв’язку з несприятливою економічною ситуацією та значним постарінням населення. Злоякісні новоутворення є причиною 10% усіх летальних випадків в </w:t>
      </w:r>
      <w:r w:rsidR="004D5959">
        <w:rPr>
          <w:sz w:val="28"/>
          <w:szCs w:val="28"/>
          <w:lang w:val="uk-UA"/>
        </w:rPr>
        <w:t>районі</w:t>
      </w:r>
      <w:r>
        <w:rPr>
          <w:sz w:val="28"/>
          <w:szCs w:val="28"/>
          <w:lang w:val="uk-UA"/>
        </w:rPr>
        <w:t xml:space="preserve"> і поступаються за цим  показником лише серцево-судинним захворюванням.</w:t>
      </w:r>
    </w:p>
    <w:p w:rsidR="004D5959" w:rsidRDefault="004D5959">
      <w:pPr>
        <w:ind w:firstLine="708"/>
        <w:jc w:val="both"/>
        <w:rPr>
          <w:sz w:val="28"/>
          <w:szCs w:val="28"/>
          <w:lang w:val="uk-UA"/>
        </w:rPr>
      </w:pPr>
      <w:r>
        <w:rPr>
          <w:sz w:val="28"/>
          <w:szCs w:val="28"/>
          <w:lang w:val="uk-UA"/>
        </w:rPr>
        <w:t xml:space="preserve">Рівень первинної інвалідності серед дорослого населення </w:t>
      </w:r>
      <w:r w:rsidR="00447496">
        <w:rPr>
          <w:sz w:val="28"/>
          <w:szCs w:val="28"/>
          <w:lang w:val="uk-UA"/>
        </w:rPr>
        <w:t>громади</w:t>
      </w:r>
      <w:r>
        <w:rPr>
          <w:sz w:val="28"/>
          <w:szCs w:val="28"/>
          <w:lang w:val="uk-UA"/>
        </w:rPr>
        <w:t xml:space="preserve"> від злоякісних новоутворень 3,5 на 10 тис.</w:t>
      </w:r>
      <w:r w:rsidR="00447496">
        <w:rPr>
          <w:sz w:val="28"/>
          <w:szCs w:val="28"/>
          <w:lang w:val="uk-UA"/>
        </w:rPr>
        <w:t xml:space="preserve"> </w:t>
      </w:r>
      <w:r>
        <w:rPr>
          <w:sz w:val="28"/>
          <w:szCs w:val="28"/>
          <w:lang w:val="uk-UA"/>
        </w:rPr>
        <w:t>населення, а серед працездатного населення – 6,9 на 10 тис. населення. Щороку виявляється понад 20 захворювань на злоякісні новоутворення, а помирає від них більше 10 хворих, з  них біля 30% особи працездатного віку. Останні 3 роки показник захворюваності населення стабільно високий: у 201</w:t>
      </w:r>
      <w:r w:rsidR="00447496">
        <w:rPr>
          <w:sz w:val="28"/>
          <w:szCs w:val="28"/>
          <w:lang w:val="uk-UA"/>
        </w:rPr>
        <w:t>9</w:t>
      </w:r>
      <w:r>
        <w:rPr>
          <w:sz w:val="28"/>
          <w:szCs w:val="28"/>
          <w:lang w:val="uk-UA"/>
        </w:rPr>
        <w:t xml:space="preserve"> році – 370,3 на 100 тис.населення (область-369,2)</w:t>
      </w:r>
      <w:r w:rsidR="00496637">
        <w:rPr>
          <w:sz w:val="28"/>
          <w:szCs w:val="28"/>
          <w:lang w:val="uk-UA"/>
        </w:rPr>
        <w:t>; 2016 р.-375,1 (область-357,6)</w:t>
      </w:r>
    </w:p>
    <w:p w:rsidR="00226FFF" w:rsidRDefault="00226FFF">
      <w:pPr>
        <w:ind w:firstLine="708"/>
        <w:jc w:val="both"/>
        <w:rPr>
          <w:sz w:val="28"/>
          <w:szCs w:val="28"/>
          <w:lang w:val="uk-UA"/>
        </w:rPr>
      </w:pPr>
      <w:r>
        <w:rPr>
          <w:sz w:val="28"/>
          <w:szCs w:val="28"/>
          <w:lang w:val="uk-UA"/>
        </w:rPr>
        <w:t xml:space="preserve"> </w:t>
      </w:r>
      <w:r w:rsidR="00447496">
        <w:rPr>
          <w:sz w:val="28"/>
          <w:szCs w:val="28"/>
          <w:lang w:val="uk-UA"/>
        </w:rPr>
        <w:t xml:space="preserve">Зважаючи на </w:t>
      </w:r>
      <w:r>
        <w:rPr>
          <w:sz w:val="28"/>
          <w:szCs w:val="28"/>
          <w:lang w:val="uk-UA"/>
        </w:rPr>
        <w:t xml:space="preserve"> не</w:t>
      </w:r>
      <w:r w:rsidR="00496637">
        <w:rPr>
          <w:sz w:val="28"/>
          <w:szCs w:val="28"/>
          <w:lang w:val="uk-UA"/>
        </w:rPr>
        <w:t>д</w:t>
      </w:r>
      <w:r w:rsidR="0079239E">
        <w:rPr>
          <w:sz w:val="28"/>
          <w:szCs w:val="28"/>
          <w:lang w:val="uk-UA"/>
        </w:rPr>
        <w:t>остатнє</w:t>
      </w:r>
      <w:r>
        <w:rPr>
          <w:sz w:val="28"/>
          <w:szCs w:val="28"/>
          <w:lang w:val="uk-UA"/>
        </w:rPr>
        <w:t xml:space="preserve"> фінансування галузі,  оснащення </w:t>
      </w:r>
      <w:r w:rsidR="00447496">
        <w:rPr>
          <w:sz w:val="28"/>
          <w:szCs w:val="28"/>
          <w:lang w:val="uk-UA"/>
        </w:rPr>
        <w:t xml:space="preserve">КНП «Срібнянський ЦПМСД» </w:t>
      </w:r>
      <w:r>
        <w:rPr>
          <w:sz w:val="28"/>
          <w:szCs w:val="28"/>
          <w:lang w:val="uk-UA"/>
        </w:rPr>
        <w:t xml:space="preserve"> діагностичною апаратурою, низький рівень обізнаності населення щодо профілактики та ранньої діагн</w:t>
      </w:r>
      <w:r w:rsidR="00447496">
        <w:rPr>
          <w:sz w:val="28"/>
          <w:szCs w:val="28"/>
          <w:lang w:val="uk-UA"/>
        </w:rPr>
        <w:t xml:space="preserve">остики злоякісних новоутворень. Залишається </w:t>
      </w:r>
      <w:r>
        <w:rPr>
          <w:sz w:val="28"/>
          <w:szCs w:val="28"/>
          <w:lang w:val="uk-UA"/>
        </w:rPr>
        <w:t>високим відсоток (32-35) онкологічних хворих, які помирають протягом одного року після встановлення діагнозу. У провідних країнах світу цей показник не перевищує 30%.</w:t>
      </w:r>
    </w:p>
    <w:p w:rsidR="00226FFF" w:rsidRDefault="00226FFF">
      <w:pPr>
        <w:ind w:firstLine="708"/>
        <w:jc w:val="both"/>
        <w:rPr>
          <w:sz w:val="28"/>
          <w:szCs w:val="28"/>
          <w:lang w:val="uk-UA"/>
        </w:rPr>
      </w:pPr>
      <w:r>
        <w:rPr>
          <w:sz w:val="28"/>
          <w:szCs w:val="28"/>
          <w:lang w:val="uk-UA"/>
        </w:rPr>
        <w:t xml:space="preserve">Тенденції до зростання захворюваності населення на злоякісні новоутворення та смертність від них, </w:t>
      </w:r>
      <w:r w:rsidR="00721B8C">
        <w:rPr>
          <w:sz w:val="28"/>
          <w:szCs w:val="28"/>
          <w:lang w:val="uk-UA"/>
        </w:rPr>
        <w:t>свідчи</w:t>
      </w:r>
      <w:r>
        <w:rPr>
          <w:sz w:val="28"/>
          <w:szCs w:val="28"/>
          <w:lang w:val="uk-UA"/>
        </w:rPr>
        <w:t xml:space="preserve">ть про надзвичайну гостроту проблеми, що обумовлює необхідність продовження заходів протиракової боротьби,  не тільки закладами охорони здоров’я але й установами та закладами усіх галузей економіки, науки, освіти, культури, засобів масової інформації.   </w:t>
      </w:r>
    </w:p>
    <w:p w:rsidR="001512B0" w:rsidRDefault="001512B0" w:rsidP="001512B0">
      <w:pPr>
        <w:ind w:left="360"/>
        <w:jc w:val="center"/>
        <w:rPr>
          <w:b/>
          <w:sz w:val="28"/>
          <w:szCs w:val="28"/>
          <w:lang w:val="uk-UA"/>
        </w:rPr>
      </w:pPr>
    </w:p>
    <w:p w:rsidR="00721B8C" w:rsidRDefault="00721B8C" w:rsidP="001512B0">
      <w:pPr>
        <w:ind w:left="360"/>
        <w:jc w:val="center"/>
        <w:rPr>
          <w:b/>
          <w:sz w:val="28"/>
          <w:szCs w:val="28"/>
          <w:lang w:val="uk-UA"/>
        </w:rPr>
      </w:pPr>
    </w:p>
    <w:p w:rsidR="00226FFF" w:rsidRDefault="00226FFF">
      <w:pPr>
        <w:numPr>
          <w:ilvl w:val="0"/>
          <w:numId w:val="2"/>
        </w:numPr>
        <w:jc w:val="center"/>
        <w:rPr>
          <w:b/>
          <w:sz w:val="28"/>
          <w:szCs w:val="28"/>
          <w:lang w:val="uk-UA"/>
        </w:rPr>
      </w:pPr>
      <w:r>
        <w:rPr>
          <w:b/>
          <w:sz w:val="28"/>
          <w:szCs w:val="28"/>
          <w:lang w:val="uk-UA"/>
        </w:rPr>
        <w:t>Мета Програми</w:t>
      </w:r>
    </w:p>
    <w:p w:rsidR="00226FFF" w:rsidRDefault="00226FFF">
      <w:pPr>
        <w:ind w:left="360"/>
        <w:rPr>
          <w:b/>
          <w:sz w:val="2"/>
          <w:szCs w:val="2"/>
          <w:lang w:val="uk-UA"/>
        </w:rPr>
      </w:pPr>
    </w:p>
    <w:p w:rsidR="001512B0" w:rsidRDefault="001512B0">
      <w:pPr>
        <w:ind w:left="360"/>
        <w:rPr>
          <w:sz w:val="28"/>
          <w:szCs w:val="28"/>
          <w:lang w:val="uk-UA"/>
        </w:rPr>
      </w:pPr>
    </w:p>
    <w:p w:rsidR="00226FFF" w:rsidRDefault="00226FFF">
      <w:pPr>
        <w:ind w:left="360"/>
        <w:rPr>
          <w:sz w:val="28"/>
          <w:szCs w:val="28"/>
          <w:lang w:val="uk-UA"/>
        </w:rPr>
      </w:pPr>
    </w:p>
    <w:p w:rsidR="00226FFF" w:rsidRDefault="00226FFF">
      <w:pPr>
        <w:ind w:firstLine="708"/>
        <w:jc w:val="both"/>
        <w:rPr>
          <w:sz w:val="28"/>
          <w:szCs w:val="28"/>
          <w:lang w:val="uk-UA"/>
        </w:rPr>
      </w:pPr>
      <w:r>
        <w:rPr>
          <w:sz w:val="28"/>
          <w:szCs w:val="28"/>
          <w:lang w:val="uk-UA"/>
        </w:rPr>
        <w:t xml:space="preserve">Метою Програми є підвищення ефективності заходів, спрямованих на:  </w:t>
      </w:r>
    </w:p>
    <w:p w:rsidR="00226FFF" w:rsidRDefault="00226FFF">
      <w:pPr>
        <w:ind w:firstLine="709"/>
        <w:jc w:val="both"/>
        <w:rPr>
          <w:sz w:val="20"/>
          <w:szCs w:val="20"/>
          <w:lang w:val="uk-UA"/>
        </w:rPr>
      </w:pPr>
    </w:p>
    <w:p w:rsidR="00226FFF" w:rsidRDefault="00226FFF">
      <w:pPr>
        <w:ind w:firstLine="708"/>
        <w:jc w:val="both"/>
        <w:rPr>
          <w:sz w:val="28"/>
          <w:szCs w:val="28"/>
          <w:lang w:val="uk-UA"/>
        </w:rPr>
      </w:pPr>
      <w:r>
        <w:rPr>
          <w:sz w:val="28"/>
          <w:szCs w:val="28"/>
          <w:lang w:val="uk-UA"/>
        </w:rPr>
        <w:t>- поліпшення якості первинної і вторинної профілактики онкологічних захворювань;</w:t>
      </w:r>
    </w:p>
    <w:p w:rsidR="00226FFF" w:rsidRDefault="00226FFF">
      <w:pPr>
        <w:ind w:firstLine="709"/>
        <w:jc w:val="both"/>
        <w:rPr>
          <w:sz w:val="10"/>
          <w:szCs w:val="10"/>
          <w:lang w:val="uk-UA"/>
        </w:rPr>
      </w:pPr>
    </w:p>
    <w:p w:rsidR="00226FFF" w:rsidRDefault="00226FFF">
      <w:pPr>
        <w:ind w:firstLine="708"/>
        <w:jc w:val="both"/>
        <w:rPr>
          <w:sz w:val="28"/>
          <w:szCs w:val="28"/>
          <w:lang w:val="uk-UA"/>
        </w:rPr>
      </w:pPr>
      <w:r>
        <w:rPr>
          <w:sz w:val="28"/>
          <w:szCs w:val="28"/>
          <w:lang w:val="uk-UA"/>
        </w:rPr>
        <w:t>- раннього виявлення та лікування онкологічних хворих;</w:t>
      </w:r>
    </w:p>
    <w:p w:rsidR="00226FFF" w:rsidRDefault="00226FFF">
      <w:pPr>
        <w:ind w:firstLine="709"/>
        <w:jc w:val="both"/>
        <w:rPr>
          <w:sz w:val="10"/>
          <w:szCs w:val="10"/>
          <w:lang w:val="uk-UA"/>
        </w:rPr>
      </w:pPr>
    </w:p>
    <w:p w:rsidR="00226FFF" w:rsidRDefault="00226FFF">
      <w:pPr>
        <w:ind w:firstLine="708"/>
        <w:jc w:val="both"/>
        <w:rPr>
          <w:sz w:val="28"/>
          <w:szCs w:val="28"/>
          <w:lang w:val="uk-UA"/>
        </w:rPr>
      </w:pPr>
      <w:r>
        <w:rPr>
          <w:sz w:val="28"/>
          <w:szCs w:val="28"/>
          <w:lang w:val="uk-UA"/>
        </w:rPr>
        <w:t>- зниження рівня дорічної летальності  онкологічних хворих;</w:t>
      </w:r>
    </w:p>
    <w:p w:rsidR="00226FFF" w:rsidRDefault="00226FFF">
      <w:pPr>
        <w:ind w:firstLine="709"/>
        <w:jc w:val="both"/>
        <w:rPr>
          <w:sz w:val="10"/>
          <w:szCs w:val="10"/>
          <w:lang w:val="uk-UA"/>
        </w:rPr>
      </w:pPr>
    </w:p>
    <w:p w:rsidR="00226FFF" w:rsidRDefault="00226FFF">
      <w:pPr>
        <w:ind w:firstLine="708"/>
        <w:jc w:val="both"/>
        <w:rPr>
          <w:sz w:val="28"/>
          <w:szCs w:val="28"/>
          <w:lang w:val="uk-UA"/>
        </w:rPr>
      </w:pPr>
      <w:r>
        <w:rPr>
          <w:sz w:val="28"/>
          <w:szCs w:val="28"/>
          <w:lang w:val="uk-UA"/>
        </w:rPr>
        <w:t>- зниження показника смертності від злоякісних новоутворень;</w:t>
      </w:r>
    </w:p>
    <w:p w:rsidR="00226FFF" w:rsidRDefault="00226FFF">
      <w:pPr>
        <w:ind w:firstLine="709"/>
        <w:jc w:val="both"/>
        <w:rPr>
          <w:sz w:val="10"/>
          <w:szCs w:val="10"/>
          <w:lang w:val="uk-UA"/>
        </w:rPr>
      </w:pPr>
    </w:p>
    <w:p w:rsidR="00226FFF" w:rsidRDefault="00226FFF">
      <w:pPr>
        <w:ind w:firstLine="709"/>
        <w:jc w:val="both"/>
        <w:rPr>
          <w:sz w:val="10"/>
          <w:szCs w:val="10"/>
          <w:lang w:val="uk-UA"/>
        </w:rPr>
      </w:pPr>
    </w:p>
    <w:p w:rsidR="00226FFF" w:rsidRDefault="00226FFF">
      <w:pPr>
        <w:ind w:firstLine="708"/>
        <w:jc w:val="both"/>
        <w:rPr>
          <w:sz w:val="28"/>
          <w:szCs w:val="28"/>
          <w:lang w:val="uk-UA"/>
        </w:rPr>
      </w:pPr>
      <w:r>
        <w:rPr>
          <w:sz w:val="28"/>
          <w:szCs w:val="28"/>
          <w:lang w:val="uk-UA"/>
        </w:rPr>
        <w:t xml:space="preserve">- створення умов для продовження та поліпшення якості життя </w:t>
      </w:r>
      <w:r>
        <w:rPr>
          <w:sz w:val="28"/>
          <w:szCs w:val="28"/>
          <w:lang w:val="uk-UA"/>
        </w:rPr>
        <w:br/>
        <w:t xml:space="preserve">онкологічних хворих.  </w:t>
      </w:r>
    </w:p>
    <w:p w:rsidR="00721B8C" w:rsidRDefault="00721B8C">
      <w:pPr>
        <w:ind w:firstLine="708"/>
        <w:jc w:val="both"/>
        <w:rPr>
          <w:sz w:val="28"/>
          <w:szCs w:val="28"/>
          <w:lang w:val="uk-UA"/>
        </w:rPr>
      </w:pPr>
      <w:r>
        <w:rPr>
          <w:sz w:val="28"/>
          <w:szCs w:val="28"/>
          <w:lang w:val="uk-UA"/>
        </w:rPr>
        <w:lastRenderedPageBreak/>
        <w:t>- створення достатнього рівня забезпечення хворих на технічними та іншими засобами реабілітації.</w:t>
      </w:r>
    </w:p>
    <w:p w:rsidR="00226FFF" w:rsidRDefault="00226FFF">
      <w:pPr>
        <w:ind w:firstLine="708"/>
        <w:jc w:val="both"/>
        <w:rPr>
          <w:sz w:val="28"/>
          <w:szCs w:val="28"/>
          <w:lang w:val="uk-UA"/>
        </w:rPr>
      </w:pPr>
    </w:p>
    <w:p w:rsidR="00226FFF" w:rsidRDefault="00226FFF">
      <w:pPr>
        <w:numPr>
          <w:ilvl w:val="0"/>
          <w:numId w:val="2"/>
        </w:numPr>
        <w:jc w:val="center"/>
        <w:rPr>
          <w:b/>
          <w:sz w:val="28"/>
          <w:szCs w:val="28"/>
          <w:lang w:val="uk-UA"/>
        </w:rPr>
      </w:pPr>
      <w:r>
        <w:rPr>
          <w:b/>
          <w:sz w:val="28"/>
          <w:szCs w:val="28"/>
          <w:lang w:val="uk-UA"/>
        </w:rPr>
        <w:t>Основні завдання Програми</w:t>
      </w:r>
    </w:p>
    <w:p w:rsidR="00226FFF" w:rsidRDefault="00226FFF">
      <w:pPr>
        <w:ind w:left="360"/>
        <w:rPr>
          <w:b/>
          <w:sz w:val="20"/>
          <w:szCs w:val="20"/>
          <w:lang w:val="uk-UA"/>
        </w:rPr>
      </w:pPr>
    </w:p>
    <w:p w:rsidR="001512B0" w:rsidRDefault="001512B0">
      <w:pPr>
        <w:ind w:left="360"/>
        <w:rPr>
          <w:b/>
          <w:sz w:val="20"/>
          <w:szCs w:val="20"/>
          <w:lang w:val="uk-UA"/>
        </w:rPr>
      </w:pPr>
    </w:p>
    <w:p w:rsidR="00226FFF" w:rsidRDefault="00226FFF">
      <w:pPr>
        <w:ind w:left="360"/>
        <w:rPr>
          <w:b/>
          <w:sz w:val="20"/>
          <w:szCs w:val="20"/>
          <w:lang w:val="uk-UA"/>
        </w:rPr>
      </w:pPr>
    </w:p>
    <w:p w:rsidR="00226FFF" w:rsidRDefault="00226FFF">
      <w:pPr>
        <w:ind w:firstLine="360"/>
        <w:jc w:val="both"/>
        <w:rPr>
          <w:sz w:val="28"/>
          <w:szCs w:val="28"/>
          <w:lang w:val="uk-UA"/>
        </w:rPr>
      </w:pPr>
      <w:r>
        <w:rPr>
          <w:sz w:val="28"/>
          <w:szCs w:val="28"/>
          <w:lang w:val="uk-UA"/>
        </w:rPr>
        <w:t>Для досягнення визначеної цією Програмою мети необхідно:</w:t>
      </w:r>
    </w:p>
    <w:p w:rsidR="00226FFF" w:rsidRDefault="00226FFF">
      <w:pPr>
        <w:ind w:firstLine="360"/>
        <w:jc w:val="both"/>
        <w:rPr>
          <w:sz w:val="10"/>
          <w:szCs w:val="10"/>
          <w:lang w:val="uk-UA"/>
        </w:rPr>
      </w:pPr>
    </w:p>
    <w:p w:rsidR="00226FFF" w:rsidRDefault="00226FFF">
      <w:pPr>
        <w:numPr>
          <w:ilvl w:val="0"/>
          <w:numId w:val="8"/>
        </w:numPr>
        <w:jc w:val="both"/>
        <w:rPr>
          <w:sz w:val="28"/>
          <w:szCs w:val="28"/>
          <w:lang w:val="uk-UA"/>
        </w:rPr>
      </w:pPr>
      <w:r>
        <w:rPr>
          <w:sz w:val="28"/>
          <w:szCs w:val="28"/>
          <w:lang w:val="uk-UA"/>
        </w:rPr>
        <w:t>забезпечити проведення постійного моніторингу стану забруднення навколишнього природного середовища канцерогенними речовинами та їх впливу на рівень онкологічної захворюваності, щорічного моніторингу рівня захворюваності населення на злоякісні новоутворення, залежно від рівня забруднення навколишнього природного середовища канцерогенними речовинами;</w:t>
      </w:r>
    </w:p>
    <w:p w:rsidR="00226FFF" w:rsidRDefault="00226FFF">
      <w:pPr>
        <w:ind w:left="360"/>
        <w:jc w:val="both"/>
        <w:rPr>
          <w:sz w:val="10"/>
          <w:szCs w:val="10"/>
          <w:lang w:val="uk-UA"/>
        </w:rPr>
      </w:pPr>
    </w:p>
    <w:p w:rsidR="00226FFF" w:rsidRDefault="00226FFF">
      <w:pPr>
        <w:numPr>
          <w:ilvl w:val="0"/>
          <w:numId w:val="8"/>
        </w:numPr>
        <w:jc w:val="both"/>
        <w:rPr>
          <w:sz w:val="28"/>
          <w:szCs w:val="28"/>
          <w:lang w:val="uk-UA"/>
        </w:rPr>
      </w:pPr>
      <w:r>
        <w:rPr>
          <w:sz w:val="28"/>
          <w:szCs w:val="28"/>
          <w:lang w:val="uk-UA"/>
        </w:rPr>
        <w:t>забезпечити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онкологічних захворювань;</w:t>
      </w:r>
    </w:p>
    <w:p w:rsidR="00226FFF" w:rsidRDefault="00226FFF">
      <w:pPr>
        <w:jc w:val="both"/>
        <w:rPr>
          <w:sz w:val="10"/>
          <w:szCs w:val="10"/>
          <w:lang w:val="uk-UA"/>
        </w:rPr>
      </w:pPr>
    </w:p>
    <w:p w:rsidR="00226FFF" w:rsidRDefault="00226FFF">
      <w:pPr>
        <w:numPr>
          <w:ilvl w:val="0"/>
          <w:numId w:val="8"/>
        </w:numPr>
        <w:jc w:val="both"/>
        <w:rPr>
          <w:sz w:val="28"/>
          <w:szCs w:val="28"/>
          <w:lang w:val="uk-UA"/>
        </w:rPr>
      </w:pPr>
      <w:r>
        <w:rPr>
          <w:sz w:val="28"/>
          <w:szCs w:val="28"/>
          <w:lang w:val="uk-UA"/>
        </w:rPr>
        <w:t>запровадити випуск програм з профілактики та раннього виявлення онкозахворювань ;</w:t>
      </w:r>
    </w:p>
    <w:p w:rsidR="00226FFF" w:rsidRDefault="00226FFF">
      <w:pPr>
        <w:jc w:val="both"/>
        <w:rPr>
          <w:sz w:val="10"/>
          <w:szCs w:val="10"/>
          <w:lang w:val="uk-UA"/>
        </w:rPr>
      </w:pPr>
    </w:p>
    <w:p w:rsidR="00226FFF" w:rsidRDefault="00226FFF">
      <w:pPr>
        <w:numPr>
          <w:ilvl w:val="0"/>
          <w:numId w:val="8"/>
        </w:numPr>
        <w:jc w:val="both"/>
        <w:rPr>
          <w:sz w:val="28"/>
          <w:szCs w:val="28"/>
          <w:lang w:val="uk-UA"/>
        </w:rPr>
      </w:pPr>
      <w:r>
        <w:rPr>
          <w:sz w:val="28"/>
          <w:szCs w:val="28"/>
          <w:lang w:val="uk-UA"/>
        </w:rPr>
        <w:t>удосконалити систему реєстрації хворих на рак;</w:t>
      </w:r>
    </w:p>
    <w:p w:rsidR="00226FFF" w:rsidRDefault="00226FFF">
      <w:pPr>
        <w:jc w:val="both"/>
        <w:rPr>
          <w:sz w:val="10"/>
          <w:szCs w:val="10"/>
          <w:lang w:val="uk-UA"/>
        </w:rPr>
      </w:pPr>
    </w:p>
    <w:p w:rsidR="00226FFF" w:rsidRDefault="00226FFF">
      <w:pPr>
        <w:numPr>
          <w:ilvl w:val="0"/>
          <w:numId w:val="8"/>
        </w:numPr>
        <w:jc w:val="both"/>
        <w:rPr>
          <w:sz w:val="28"/>
          <w:szCs w:val="28"/>
          <w:lang w:val="uk-UA"/>
        </w:rPr>
      </w:pPr>
      <w:r>
        <w:rPr>
          <w:sz w:val="28"/>
          <w:szCs w:val="28"/>
          <w:lang w:val="uk-UA"/>
        </w:rPr>
        <w:t>поетапно забезпечити ЦЛ</w:t>
      </w:r>
      <w:r w:rsidR="00AC51F8">
        <w:rPr>
          <w:sz w:val="28"/>
          <w:szCs w:val="28"/>
          <w:lang w:val="uk-UA"/>
        </w:rPr>
        <w:t>, ЦПМСД</w:t>
      </w:r>
      <w:r>
        <w:rPr>
          <w:sz w:val="28"/>
          <w:szCs w:val="28"/>
          <w:lang w:val="uk-UA"/>
        </w:rPr>
        <w:t xml:space="preserve"> необхідним  обладнанням ;</w:t>
      </w:r>
    </w:p>
    <w:p w:rsidR="00226FFF" w:rsidRDefault="00226FFF">
      <w:pPr>
        <w:jc w:val="both"/>
        <w:rPr>
          <w:sz w:val="10"/>
          <w:szCs w:val="10"/>
          <w:lang w:val="uk-UA"/>
        </w:rPr>
      </w:pPr>
    </w:p>
    <w:p w:rsidR="00226FFF" w:rsidRDefault="00226FFF">
      <w:pPr>
        <w:numPr>
          <w:ilvl w:val="0"/>
          <w:numId w:val="8"/>
        </w:numPr>
        <w:jc w:val="both"/>
        <w:rPr>
          <w:sz w:val="28"/>
          <w:szCs w:val="28"/>
          <w:lang w:val="uk-UA"/>
        </w:rPr>
      </w:pPr>
      <w:r>
        <w:rPr>
          <w:sz w:val="28"/>
          <w:szCs w:val="28"/>
          <w:lang w:val="uk-UA"/>
        </w:rPr>
        <w:t>забезпечити раннє виявлення злоякісних новоутворень;</w:t>
      </w:r>
    </w:p>
    <w:p w:rsidR="00226FFF" w:rsidRDefault="00226FFF">
      <w:pPr>
        <w:jc w:val="both"/>
        <w:rPr>
          <w:sz w:val="10"/>
          <w:szCs w:val="10"/>
          <w:lang w:val="uk-UA"/>
        </w:rPr>
      </w:pPr>
    </w:p>
    <w:p w:rsidR="00226FFF" w:rsidRDefault="00226FFF">
      <w:pPr>
        <w:numPr>
          <w:ilvl w:val="0"/>
          <w:numId w:val="8"/>
        </w:numPr>
        <w:tabs>
          <w:tab w:val="num" w:pos="2160"/>
        </w:tabs>
        <w:jc w:val="both"/>
        <w:rPr>
          <w:sz w:val="28"/>
          <w:szCs w:val="28"/>
          <w:lang w:val="uk-UA"/>
        </w:rPr>
      </w:pPr>
      <w:r>
        <w:rPr>
          <w:sz w:val="28"/>
          <w:szCs w:val="28"/>
          <w:lang w:val="uk-UA"/>
        </w:rPr>
        <w:t>створити систему медичної, соціальної та психологічної реабілітації хворих на злоякісні новоутворення ;</w:t>
      </w:r>
    </w:p>
    <w:p w:rsidR="00226FFF" w:rsidRDefault="00226FFF">
      <w:pPr>
        <w:tabs>
          <w:tab w:val="num" w:pos="2160"/>
        </w:tabs>
        <w:jc w:val="both"/>
        <w:rPr>
          <w:sz w:val="10"/>
          <w:szCs w:val="10"/>
          <w:lang w:val="uk-UA"/>
        </w:rPr>
      </w:pPr>
    </w:p>
    <w:p w:rsidR="00226FFF" w:rsidRDefault="00226FFF">
      <w:pPr>
        <w:numPr>
          <w:ilvl w:val="0"/>
          <w:numId w:val="8"/>
        </w:numPr>
        <w:jc w:val="both"/>
        <w:rPr>
          <w:sz w:val="28"/>
          <w:szCs w:val="28"/>
          <w:lang w:val="uk-UA"/>
        </w:rPr>
      </w:pPr>
      <w:r>
        <w:rPr>
          <w:sz w:val="28"/>
          <w:szCs w:val="28"/>
          <w:lang w:val="uk-UA"/>
        </w:rPr>
        <w:t>удосконалити систему психологічної підтримки онкологічних хворих та членів їх сімей, зокрема шляхом залучення волонтерів до такої роботи;</w:t>
      </w:r>
    </w:p>
    <w:p w:rsidR="00226FFF" w:rsidRDefault="00226FFF">
      <w:pPr>
        <w:jc w:val="both"/>
        <w:rPr>
          <w:sz w:val="10"/>
          <w:szCs w:val="10"/>
          <w:lang w:val="uk-UA"/>
        </w:rPr>
      </w:pPr>
    </w:p>
    <w:p w:rsidR="00226FFF" w:rsidRDefault="00226FFF">
      <w:pPr>
        <w:numPr>
          <w:ilvl w:val="0"/>
          <w:numId w:val="8"/>
        </w:numPr>
        <w:jc w:val="both"/>
        <w:rPr>
          <w:sz w:val="28"/>
          <w:szCs w:val="28"/>
          <w:lang w:val="uk-UA"/>
        </w:rPr>
      </w:pPr>
      <w:r>
        <w:rPr>
          <w:sz w:val="28"/>
          <w:szCs w:val="28"/>
          <w:lang w:val="uk-UA"/>
        </w:rPr>
        <w:t>підвищити рівень підготовки медичних працівників з онкологічних спеціальностей, а також медичних працівників, які надають  первинну лікувально-профілактичну допомогу ;</w:t>
      </w:r>
    </w:p>
    <w:p w:rsidR="00226FFF" w:rsidRDefault="00226FFF">
      <w:pPr>
        <w:jc w:val="both"/>
        <w:rPr>
          <w:sz w:val="10"/>
          <w:szCs w:val="10"/>
          <w:lang w:val="uk-UA"/>
        </w:rPr>
      </w:pPr>
    </w:p>
    <w:p w:rsidR="00226FFF" w:rsidRDefault="00226FFF">
      <w:pPr>
        <w:jc w:val="both"/>
        <w:rPr>
          <w:sz w:val="28"/>
          <w:szCs w:val="28"/>
          <w:lang w:val="uk-UA"/>
        </w:rPr>
      </w:pPr>
    </w:p>
    <w:p w:rsidR="00226FFF" w:rsidRDefault="00226FFF">
      <w:pPr>
        <w:jc w:val="both"/>
        <w:rPr>
          <w:sz w:val="10"/>
          <w:szCs w:val="10"/>
          <w:lang w:val="uk-UA"/>
        </w:rPr>
      </w:pPr>
    </w:p>
    <w:p w:rsidR="00226FFF" w:rsidRDefault="001512B0">
      <w:pPr>
        <w:ind w:left="360"/>
        <w:jc w:val="center"/>
        <w:rPr>
          <w:b/>
          <w:sz w:val="28"/>
          <w:szCs w:val="28"/>
          <w:lang w:val="uk-UA"/>
        </w:rPr>
      </w:pPr>
      <w:r>
        <w:rPr>
          <w:b/>
          <w:sz w:val="28"/>
          <w:szCs w:val="28"/>
          <w:lang w:val="uk-UA"/>
        </w:rPr>
        <w:t>4</w:t>
      </w:r>
      <w:r w:rsidR="00226FFF">
        <w:rPr>
          <w:b/>
          <w:sz w:val="28"/>
          <w:szCs w:val="28"/>
          <w:lang w:val="uk-UA"/>
        </w:rPr>
        <w:t>. Фінансове забезпечення Програми</w:t>
      </w:r>
    </w:p>
    <w:p w:rsidR="001512B0" w:rsidRDefault="001512B0">
      <w:pPr>
        <w:ind w:left="360"/>
        <w:jc w:val="both"/>
        <w:rPr>
          <w:sz w:val="28"/>
          <w:szCs w:val="28"/>
          <w:lang w:val="uk-UA"/>
        </w:rPr>
      </w:pPr>
    </w:p>
    <w:p w:rsidR="00226FFF" w:rsidRDefault="00226FFF">
      <w:pPr>
        <w:ind w:firstLine="708"/>
        <w:jc w:val="both"/>
        <w:rPr>
          <w:sz w:val="28"/>
          <w:szCs w:val="28"/>
          <w:lang w:val="uk-UA"/>
        </w:rPr>
      </w:pPr>
      <w:r>
        <w:rPr>
          <w:sz w:val="28"/>
          <w:szCs w:val="28"/>
          <w:lang w:val="uk-UA"/>
        </w:rPr>
        <w:t>Фінансування Програми здійснюватиметься в межах видатків</w:t>
      </w:r>
      <w:r w:rsidR="00721B8C">
        <w:rPr>
          <w:sz w:val="28"/>
          <w:szCs w:val="28"/>
          <w:lang w:val="uk-UA"/>
        </w:rPr>
        <w:t xml:space="preserve"> бюджету Срібнянської селищної ради.</w:t>
      </w:r>
    </w:p>
    <w:p w:rsidR="001512B0" w:rsidRDefault="00226FFF" w:rsidP="0079239E">
      <w:pPr>
        <w:tabs>
          <w:tab w:val="left" w:pos="2580"/>
        </w:tabs>
        <w:jc w:val="both"/>
        <w:rPr>
          <w:sz w:val="28"/>
          <w:szCs w:val="28"/>
          <w:lang w:val="uk-UA"/>
        </w:rPr>
      </w:pPr>
      <w:r>
        <w:rPr>
          <w:sz w:val="28"/>
          <w:szCs w:val="28"/>
          <w:lang w:val="uk-UA"/>
        </w:rPr>
        <w:t xml:space="preserve">      </w:t>
      </w:r>
      <w:r w:rsidR="0079239E">
        <w:rPr>
          <w:sz w:val="28"/>
          <w:szCs w:val="28"/>
          <w:lang w:val="uk-UA"/>
        </w:rPr>
        <w:tab/>
      </w:r>
    </w:p>
    <w:p w:rsidR="00226FFF" w:rsidRDefault="0079239E" w:rsidP="0079239E">
      <w:pPr>
        <w:tabs>
          <w:tab w:val="left" w:pos="2580"/>
        </w:tabs>
        <w:jc w:val="both"/>
        <w:rPr>
          <w:b/>
          <w:sz w:val="28"/>
          <w:szCs w:val="28"/>
          <w:lang w:val="uk-UA"/>
        </w:rPr>
      </w:pPr>
      <w:r>
        <w:rPr>
          <w:sz w:val="28"/>
          <w:szCs w:val="28"/>
          <w:lang w:val="uk-UA"/>
        </w:rPr>
        <w:t xml:space="preserve"> </w:t>
      </w:r>
      <w:r w:rsidR="00B67625">
        <w:rPr>
          <w:sz w:val="28"/>
          <w:szCs w:val="28"/>
          <w:lang w:val="uk-UA"/>
        </w:rPr>
        <w:t xml:space="preserve">                        </w:t>
      </w:r>
      <w:r w:rsidR="001512B0">
        <w:rPr>
          <w:b/>
          <w:sz w:val="28"/>
          <w:szCs w:val="28"/>
          <w:lang w:val="uk-UA"/>
        </w:rPr>
        <w:t>5</w:t>
      </w:r>
      <w:r w:rsidRPr="0079239E">
        <w:rPr>
          <w:b/>
          <w:sz w:val="28"/>
          <w:szCs w:val="28"/>
          <w:lang w:val="uk-UA"/>
        </w:rPr>
        <w:t>.</w:t>
      </w:r>
      <w:r>
        <w:rPr>
          <w:b/>
          <w:sz w:val="28"/>
          <w:szCs w:val="28"/>
          <w:lang w:val="uk-UA"/>
        </w:rPr>
        <w:t xml:space="preserve"> Обгрунтування шляхів і засобів розв</w:t>
      </w:r>
      <w:r w:rsidRPr="0079239E">
        <w:rPr>
          <w:b/>
          <w:sz w:val="28"/>
          <w:szCs w:val="28"/>
        </w:rPr>
        <w:t>’</w:t>
      </w:r>
      <w:r>
        <w:rPr>
          <w:b/>
          <w:sz w:val="28"/>
          <w:szCs w:val="28"/>
          <w:lang w:val="uk-UA"/>
        </w:rPr>
        <w:t>язання проблеми</w:t>
      </w:r>
    </w:p>
    <w:p w:rsidR="0079239E" w:rsidRDefault="0079239E" w:rsidP="0079239E">
      <w:pPr>
        <w:tabs>
          <w:tab w:val="left" w:pos="2580"/>
        </w:tabs>
        <w:jc w:val="both"/>
        <w:rPr>
          <w:b/>
          <w:sz w:val="28"/>
          <w:szCs w:val="28"/>
          <w:lang w:val="uk-UA"/>
        </w:rPr>
      </w:pPr>
      <w:r>
        <w:rPr>
          <w:b/>
          <w:sz w:val="28"/>
          <w:szCs w:val="28"/>
          <w:lang w:val="uk-UA"/>
        </w:rPr>
        <w:t xml:space="preserve">      </w:t>
      </w:r>
    </w:p>
    <w:p w:rsidR="00B67625" w:rsidRPr="0079239E" w:rsidRDefault="0079239E" w:rsidP="0079239E">
      <w:pPr>
        <w:tabs>
          <w:tab w:val="left" w:pos="2580"/>
        </w:tabs>
        <w:jc w:val="both"/>
        <w:rPr>
          <w:sz w:val="28"/>
          <w:szCs w:val="28"/>
          <w:lang w:val="uk-UA"/>
        </w:rPr>
      </w:pPr>
      <w:r w:rsidRPr="0079239E">
        <w:rPr>
          <w:sz w:val="28"/>
          <w:szCs w:val="28"/>
          <w:lang w:val="uk-UA"/>
        </w:rPr>
        <w:t xml:space="preserve">           Оптимальною</w:t>
      </w:r>
      <w:r>
        <w:rPr>
          <w:sz w:val="28"/>
          <w:szCs w:val="28"/>
          <w:lang w:val="uk-UA"/>
        </w:rPr>
        <w:t xml:space="preserve"> моделлю реалізації Програми боротьби з онкологічними захворюваннями є необхідність </w:t>
      </w:r>
      <w:r w:rsidR="00721B8C">
        <w:rPr>
          <w:sz w:val="28"/>
          <w:szCs w:val="28"/>
          <w:lang w:val="uk-UA"/>
        </w:rPr>
        <w:t>впровадження</w:t>
      </w:r>
      <w:r>
        <w:rPr>
          <w:sz w:val="28"/>
          <w:szCs w:val="28"/>
          <w:lang w:val="uk-UA"/>
        </w:rPr>
        <w:t xml:space="preserve"> заходів протиракової боротьби</w:t>
      </w:r>
      <w:r w:rsidR="00721B8C">
        <w:rPr>
          <w:sz w:val="28"/>
          <w:szCs w:val="28"/>
          <w:lang w:val="uk-UA"/>
        </w:rPr>
        <w:t xml:space="preserve">. </w:t>
      </w:r>
      <w:r w:rsidR="00B67625">
        <w:rPr>
          <w:sz w:val="28"/>
          <w:szCs w:val="28"/>
          <w:lang w:val="uk-UA"/>
        </w:rPr>
        <w:t>Програму розроблено на період до 202</w:t>
      </w:r>
      <w:r w:rsidR="00721B8C">
        <w:rPr>
          <w:sz w:val="28"/>
          <w:szCs w:val="28"/>
          <w:lang w:val="uk-UA"/>
        </w:rPr>
        <w:t>3</w:t>
      </w:r>
      <w:r w:rsidR="00B67625">
        <w:rPr>
          <w:sz w:val="28"/>
          <w:szCs w:val="28"/>
          <w:lang w:val="uk-UA"/>
        </w:rPr>
        <w:t xml:space="preserve"> року, вона є довгостроковою, орієнтовне ресурсне забезпечення Програми наведено у додатку 1.</w:t>
      </w:r>
    </w:p>
    <w:p w:rsidR="00226FFF" w:rsidRDefault="001512B0" w:rsidP="00DD2F6C">
      <w:pPr>
        <w:jc w:val="center"/>
        <w:rPr>
          <w:b/>
          <w:sz w:val="28"/>
          <w:szCs w:val="28"/>
          <w:lang w:val="uk-UA"/>
        </w:rPr>
      </w:pPr>
      <w:r>
        <w:rPr>
          <w:b/>
          <w:sz w:val="28"/>
          <w:szCs w:val="28"/>
          <w:lang w:val="uk-UA"/>
        </w:rPr>
        <w:lastRenderedPageBreak/>
        <w:t>6</w:t>
      </w:r>
      <w:r w:rsidR="00B67625">
        <w:rPr>
          <w:b/>
          <w:sz w:val="28"/>
          <w:szCs w:val="28"/>
          <w:lang w:val="uk-UA"/>
        </w:rPr>
        <w:t>.</w:t>
      </w:r>
      <w:r w:rsidR="00DD2F6C">
        <w:rPr>
          <w:b/>
          <w:sz w:val="28"/>
          <w:szCs w:val="28"/>
          <w:lang w:val="uk-UA"/>
        </w:rPr>
        <w:t xml:space="preserve"> </w:t>
      </w:r>
      <w:r w:rsidR="00226FFF">
        <w:rPr>
          <w:b/>
          <w:sz w:val="28"/>
          <w:szCs w:val="28"/>
          <w:lang w:val="uk-UA"/>
        </w:rPr>
        <w:t>Очікувані результати</w:t>
      </w:r>
    </w:p>
    <w:p w:rsidR="00226FFF" w:rsidRDefault="00226FFF">
      <w:pPr>
        <w:ind w:left="360"/>
        <w:rPr>
          <w:b/>
          <w:sz w:val="28"/>
          <w:szCs w:val="28"/>
          <w:lang w:val="uk-UA"/>
        </w:rPr>
      </w:pPr>
    </w:p>
    <w:p w:rsidR="001512B0" w:rsidRDefault="001512B0">
      <w:pPr>
        <w:ind w:left="360"/>
        <w:rPr>
          <w:b/>
          <w:sz w:val="28"/>
          <w:szCs w:val="28"/>
          <w:lang w:val="uk-UA"/>
        </w:rPr>
      </w:pPr>
    </w:p>
    <w:p w:rsidR="00226FFF" w:rsidRDefault="00226FFF">
      <w:pPr>
        <w:rPr>
          <w:sz w:val="28"/>
          <w:szCs w:val="28"/>
          <w:lang w:val="uk-UA"/>
        </w:rPr>
      </w:pPr>
      <w:r>
        <w:rPr>
          <w:sz w:val="28"/>
          <w:szCs w:val="28"/>
          <w:lang w:val="uk-UA"/>
        </w:rPr>
        <w:t>Виконання Програми дасть змогу:</w:t>
      </w:r>
    </w:p>
    <w:p w:rsidR="00226FFF" w:rsidRDefault="00226FFF">
      <w:pPr>
        <w:tabs>
          <w:tab w:val="num" w:pos="2160"/>
        </w:tabs>
        <w:jc w:val="both"/>
        <w:rPr>
          <w:sz w:val="20"/>
          <w:szCs w:val="20"/>
          <w:lang w:val="uk-UA"/>
        </w:rPr>
      </w:pPr>
    </w:p>
    <w:p w:rsidR="00226FFF" w:rsidRDefault="00226FFF">
      <w:pPr>
        <w:jc w:val="both"/>
        <w:rPr>
          <w:sz w:val="28"/>
          <w:szCs w:val="28"/>
          <w:lang w:val="uk-UA"/>
        </w:rPr>
      </w:pPr>
      <w:r>
        <w:rPr>
          <w:sz w:val="28"/>
          <w:szCs w:val="28"/>
          <w:lang w:val="uk-UA"/>
        </w:rPr>
        <w:t xml:space="preserve">- забезпечити підвищення рівня  поінформованості населення про ризики виникнення онкологічних захворювань;  </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удосконалити порядок реєстрації хворих на рак;</w:t>
      </w:r>
    </w:p>
    <w:p w:rsidR="00226FFF" w:rsidRDefault="00226FFF">
      <w:pPr>
        <w:jc w:val="both"/>
        <w:rPr>
          <w:sz w:val="28"/>
          <w:szCs w:val="28"/>
          <w:lang w:val="uk-UA"/>
        </w:rPr>
      </w:pPr>
    </w:p>
    <w:p w:rsidR="00226FFF" w:rsidRDefault="00226FFF">
      <w:pPr>
        <w:jc w:val="both"/>
        <w:rPr>
          <w:sz w:val="28"/>
          <w:szCs w:val="28"/>
          <w:lang w:val="uk-UA"/>
        </w:rPr>
      </w:pPr>
      <w:r>
        <w:rPr>
          <w:sz w:val="28"/>
          <w:szCs w:val="28"/>
          <w:lang w:val="uk-UA"/>
        </w:rPr>
        <w:t xml:space="preserve">- підвищити рівень виявлення злоякісних новоутворень в </w:t>
      </w:r>
      <w:r>
        <w:rPr>
          <w:sz w:val="28"/>
          <w:szCs w:val="28"/>
          <w:lang w:val="en-US"/>
        </w:rPr>
        <w:t>I</w:t>
      </w:r>
      <w:r>
        <w:rPr>
          <w:sz w:val="28"/>
          <w:szCs w:val="28"/>
          <w:lang w:val="uk-UA"/>
        </w:rPr>
        <w:t>-</w:t>
      </w:r>
      <w:r>
        <w:rPr>
          <w:sz w:val="28"/>
          <w:szCs w:val="28"/>
          <w:lang w:val="en-US"/>
        </w:rPr>
        <w:t>II</w:t>
      </w:r>
      <w:r>
        <w:rPr>
          <w:sz w:val="28"/>
          <w:szCs w:val="28"/>
          <w:lang w:val="uk-UA"/>
        </w:rPr>
        <w:t xml:space="preserve"> стадії  деяких локалізацій (молочна залоза, шийка матки) на 5%;</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знизити запущеність захворювань на рак на 5%;</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xml:space="preserve">- знизити смертність від злоякісних новоутворень на 5%; </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забезпечити надання спеціалізованої медичної та соціальної допомоги онкологічним хворим;</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знизити рівень смертності онкологічних хворих, які помирають протягом року після встановлення діагнозу, на 5%;</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створити систему надання симптоматичної допомоги онкохворим;</w:t>
      </w:r>
    </w:p>
    <w:p w:rsidR="00226FFF" w:rsidRDefault="00226FFF">
      <w:pPr>
        <w:jc w:val="both"/>
        <w:rPr>
          <w:sz w:val="20"/>
          <w:szCs w:val="20"/>
          <w:lang w:val="uk-UA"/>
        </w:rPr>
      </w:pPr>
    </w:p>
    <w:p w:rsidR="00226FFF" w:rsidRDefault="00226FFF">
      <w:pPr>
        <w:jc w:val="both"/>
        <w:rPr>
          <w:sz w:val="28"/>
          <w:szCs w:val="28"/>
          <w:lang w:val="uk-UA"/>
        </w:rPr>
      </w:pPr>
      <w:r>
        <w:rPr>
          <w:sz w:val="28"/>
          <w:szCs w:val="28"/>
          <w:lang w:val="uk-UA"/>
        </w:rPr>
        <w:t>- зміцнити матеріально-технічну базу ЦЛ</w:t>
      </w:r>
      <w:r w:rsidR="003149E1">
        <w:rPr>
          <w:sz w:val="28"/>
          <w:szCs w:val="28"/>
          <w:lang w:val="uk-UA"/>
        </w:rPr>
        <w:t>, ЦПМСД</w:t>
      </w:r>
      <w:r>
        <w:rPr>
          <w:sz w:val="28"/>
          <w:szCs w:val="28"/>
          <w:lang w:val="uk-UA"/>
        </w:rPr>
        <w:t xml:space="preserve">.           </w:t>
      </w:r>
    </w:p>
    <w:p w:rsidR="00226FFF" w:rsidRDefault="00721B8C">
      <w:pPr>
        <w:jc w:val="both"/>
        <w:rPr>
          <w:sz w:val="28"/>
          <w:szCs w:val="28"/>
          <w:lang w:val="uk-UA"/>
        </w:rPr>
      </w:pPr>
      <w:r>
        <w:rPr>
          <w:sz w:val="28"/>
          <w:szCs w:val="28"/>
          <w:lang w:val="uk-UA"/>
        </w:rPr>
        <w:t>- забезпечити хворих технічними та іншими засобами реабілітації</w:t>
      </w: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Default="00226FFF">
      <w:pPr>
        <w:jc w:val="both"/>
        <w:rPr>
          <w:sz w:val="28"/>
          <w:szCs w:val="28"/>
          <w:lang w:val="uk-UA"/>
        </w:rPr>
      </w:pPr>
    </w:p>
    <w:p w:rsidR="00226FFF" w:rsidRPr="001512B0" w:rsidRDefault="00226FFF">
      <w:pPr>
        <w:jc w:val="both"/>
        <w:rPr>
          <w:b/>
          <w:sz w:val="28"/>
          <w:szCs w:val="28"/>
          <w:lang w:val="uk-UA"/>
        </w:rPr>
      </w:pPr>
      <w:r w:rsidRPr="001512B0">
        <w:rPr>
          <w:b/>
          <w:sz w:val="28"/>
          <w:szCs w:val="28"/>
          <w:lang w:val="uk-UA"/>
        </w:rPr>
        <w:t xml:space="preserve">Головний лікар </w:t>
      </w:r>
    </w:p>
    <w:p w:rsidR="00226FFF" w:rsidRPr="001512B0" w:rsidRDefault="00721B8C">
      <w:pPr>
        <w:jc w:val="both"/>
        <w:rPr>
          <w:b/>
          <w:sz w:val="28"/>
          <w:szCs w:val="28"/>
          <w:lang w:val="uk-UA"/>
        </w:rPr>
      </w:pPr>
      <w:r>
        <w:rPr>
          <w:b/>
          <w:sz w:val="28"/>
          <w:szCs w:val="28"/>
          <w:lang w:val="uk-UA"/>
        </w:rPr>
        <w:t>КНП «</w:t>
      </w:r>
      <w:r w:rsidR="003149E1" w:rsidRPr="001512B0">
        <w:rPr>
          <w:b/>
          <w:sz w:val="28"/>
          <w:szCs w:val="28"/>
          <w:lang w:val="uk-UA"/>
        </w:rPr>
        <w:t>Срібнянськ</w:t>
      </w:r>
      <w:r>
        <w:rPr>
          <w:b/>
          <w:sz w:val="28"/>
          <w:szCs w:val="28"/>
          <w:lang w:val="uk-UA"/>
        </w:rPr>
        <w:t>ий ЦПМСД»</w:t>
      </w:r>
      <w:r w:rsidR="00226FFF" w:rsidRPr="001512B0">
        <w:rPr>
          <w:b/>
          <w:sz w:val="28"/>
          <w:szCs w:val="28"/>
          <w:lang w:val="uk-UA"/>
        </w:rPr>
        <w:t xml:space="preserve"> </w:t>
      </w:r>
      <w:r w:rsidR="00226FFF" w:rsidRPr="001512B0">
        <w:rPr>
          <w:b/>
          <w:sz w:val="28"/>
          <w:szCs w:val="28"/>
          <w:lang w:val="uk-UA"/>
        </w:rPr>
        <w:tab/>
      </w:r>
      <w:r w:rsidR="00226FFF" w:rsidRPr="001512B0">
        <w:rPr>
          <w:b/>
          <w:sz w:val="28"/>
          <w:szCs w:val="28"/>
          <w:lang w:val="uk-UA"/>
        </w:rPr>
        <w:tab/>
      </w:r>
      <w:r w:rsidR="00226FFF" w:rsidRPr="001512B0">
        <w:rPr>
          <w:b/>
          <w:sz w:val="28"/>
          <w:szCs w:val="28"/>
          <w:lang w:val="uk-UA"/>
        </w:rPr>
        <w:tab/>
        <w:t xml:space="preserve">    </w:t>
      </w:r>
      <w:r w:rsidR="003149E1" w:rsidRPr="001512B0">
        <w:rPr>
          <w:b/>
          <w:sz w:val="28"/>
          <w:szCs w:val="28"/>
          <w:lang w:val="uk-UA"/>
        </w:rPr>
        <w:t xml:space="preserve">                 І.</w:t>
      </w:r>
      <w:r>
        <w:rPr>
          <w:b/>
          <w:sz w:val="28"/>
          <w:szCs w:val="28"/>
          <w:lang w:val="uk-UA"/>
        </w:rPr>
        <w:t xml:space="preserve"> </w:t>
      </w:r>
      <w:r w:rsidRPr="001512B0">
        <w:rPr>
          <w:b/>
          <w:sz w:val="28"/>
          <w:szCs w:val="28"/>
          <w:lang w:val="uk-UA"/>
        </w:rPr>
        <w:t>МАРІНЕНКО</w:t>
      </w:r>
    </w:p>
    <w:p w:rsidR="00226FFF" w:rsidRPr="001512B0" w:rsidRDefault="00226FFF">
      <w:pPr>
        <w:jc w:val="both"/>
        <w:rPr>
          <w:b/>
          <w:sz w:val="28"/>
          <w:szCs w:val="28"/>
          <w:lang w:val="uk-UA"/>
        </w:rPr>
      </w:pPr>
    </w:p>
    <w:p w:rsidR="00226FFF" w:rsidRDefault="00226FFF">
      <w:pPr>
        <w:jc w:val="both"/>
        <w:rPr>
          <w:b/>
          <w:sz w:val="28"/>
          <w:szCs w:val="28"/>
          <w:lang w:val="uk-UA"/>
        </w:rPr>
      </w:pPr>
    </w:p>
    <w:p w:rsidR="00226FFF" w:rsidRDefault="00226FFF">
      <w:pPr>
        <w:jc w:val="both"/>
        <w:rPr>
          <w:b/>
          <w:sz w:val="28"/>
          <w:szCs w:val="28"/>
          <w:lang w:val="uk-UA"/>
        </w:rPr>
      </w:pPr>
    </w:p>
    <w:p w:rsidR="00226FFF" w:rsidRDefault="00226FFF">
      <w:pPr>
        <w:jc w:val="both"/>
        <w:rPr>
          <w:b/>
          <w:sz w:val="28"/>
          <w:szCs w:val="28"/>
          <w:lang w:val="uk-UA"/>
        </w:rPr>
      </w:pPr>
    </w:p>
    <w:p w:rsidR="00226FFF" w:rsidRDefault="00226FFF">
      <w:pPr>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26FFF" w:rsidRDefault="00226FFF">
      <w:pPr>
        <w:tabs>
          <w:tab w:val="left" w:pos="5580"/>
        </w:tabs>
        <w:jc w:val="both"/>
        <w:rPr>
          <w:sz w:val="28"/>
          <w:szCs w:val="28"/>
          <w:lang w:val="uk-UA"/>
        </w:rPr>
      </w:pPr>
      <w:r>
        <w:rPr>
          <w:sz w:val="28"/>
          <w:szCs w:val="28"/>
          <w:lang w:val="uk-UA"/>
        </w:rPr>
        <w:tab/>
      </w:r>
    </w:p>
    <w:sectPr w:rsidR="00226FFF" w:rsidSect="00374AA6">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63" w:rsidRDefault="00D25763">
      <w:r>
        <w:separator/>
      </w:r>
    </w:p>
  </w:endnote>
  <w:endnote w:type="continuationSeparator" w:id="0">
    <w:p w:rsidR="00D25763" w:rsidRDefault="00D2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63" w:rsidRDefault="00D25763">
      <w:r>
        <w:separator/>
      </w:r>
    </w:p>
  </w:footnote>
  <w:footnote w:type="continuationSeparator" w:id="0">
    <w:p w:rsidR="00D25763" w:rsidRDefault="00D25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E56"/>
    <w:multiLevelType w:val="multilevel"/>
    <w:tmpl w:val="C4F6A5F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F453DE"/>
    <w:multiLevelType w:val="hybridMultilevel"/>
    <w:tmpl w:val="03286D48"/>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D41A01"/>
    <w:multiLevelType w:val="multilevel"/>
    <w:tmpl w:val="3ABC8F16"/>
    <w:lvl w:ilvl="0">
      <w:start w:val="6"/>
      <w:numFmt w:val="decimal"/>
      <w:lvlText w:val="%1."/>
      <w:lvlJc w:val="left"/>
      <w:pPr>
        <w:tabs>
          <w:tab w:val="num" w:pos="720"/>
        </w:tabs>
        <w:ind w:left="720" w:hanging="360"/>
      </w:pPr>
      <w:rPr>
        <w:rFonts w:hint="default"/>
      </w:rPr>
    </w:lvl>
    <w:lvl w:ilvl="1">
      <w:start w:val="6"/>
      <w:numFmt w:val="bullet"/>
      <w:lvlText w:val="-"/>
      <w:lvlJc w:val="left"/>
      <w:pPr>
        <w:tabs>
          <w:tab w:val="num" w:pos="0"/>
        </w:tabs>
        <w:ind w:left="0" w:firstLine="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9071AA"/>
    <w:multiLevelType w:val="hybridMultilevel"/>
    <w:tmpl w:val="C0E6D8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2257F1"/>
    <w:multiLevelType w:val="hybridMultilevel"/>
    <w:tmpl w:val="D06667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D54785"/>
    <w:multiLevelType w:val="hybridMultilevel"/>
    <w:tmpl w:val="C4F6A5F2"/>
    <w:lvl w:ilvl="0" w:tplc="3AD8E3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4BFE"/>
    <w:multiLevelType w:val="hybridMultilevel"/>
    <w:tmpl w:val="2014EC68"/>
    <w:lvl w:ilvl="0" w:tplc="EE9679E4">
      <w:start w:val="1"/>
      <w:numFmt w:val="bullet"/>
      <w:lvlText w:val=""/>
      <w:lvlJc w:val="left"/>
      <w:pPr>
        <w:tabs>
          <w:tab w:val="num" w:pos="17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987490"/>
    <w:multiLevelType w:val="hybridMultilevel"/>
    <w:tmpl w:val="0C2C48AC"/>
    <w:lvl w:ilvl="0" w:tplc="2DB4B09A">
      <w:start w:val="6"/>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6F2C89"/>
    <w:multiLevelType w:val="hybridMultilevel"/>
    <w:tmpl w:val="3ABC8F16"/>
    <w:lvl w:ilvl="0" w:tplc="0419000F">
      <w:start w:val="6"/>
      <w:numFmt w:val="decimal"/>
      <w:lvlText w:val="%1."/>
      <w:lvlJc w:val="left"/>
      <w:pPr>
        <w:tabs>
          <w:tab w:val="num" w:pos="3905"/>
        </w:tabs>
        <w:ind w:left="3905" w:hanging="360"/>
      </w:pPr>
      <w:rPr>
        <w:rFonts w:hint="default"/>
      </w:rPr>
    </w:lvl>
    <w:lvl w:ilvl="1" w:tplc="FF74CFE6">
      <w:start w:val="6"/>
      <w:numFmt w:val="bullet"/>
      <w:lvlText w:val="-"/>
      <w:lvlJc w:val="left"/>
      <w:pPr>
        <w:tabs>
          <w:tab w:val="num" w:pos="3185"/>
        </w:tabs>
        <w:ind w:left="3185" w:firstLine="0"/>
      </w:pPr>
      <w:rPr>
        <w:rFonts w:ascii="Times New Roman" w:eastAsia="Times New Roman" w:hAnsi="Times New Roman" w:cs="Times New Roman" w:hint="default"/>
      </w:rPr>
    </w:lvl>
    <w:lvl w:ilvl="2" w:tplc="0419001B">
      <w:start w:val="1"/>
      <w:numFmt w:val="lowerRoman"/>
      <w:lvlText w:val="%3."/>
      <w:lvlJc w:val="right"/>
      <w:pPr>
        <w:tabs>
          <w:tab w:val="num" w:pos="5345"/>
        </w:tabs>
        <w:ind w:left="5345" w:hanging="180"/>
      </w:pPr>
    </w:lvl>
    <w:lvl w:ilvl="3" w:tplc="0419000F" w:tentative="1">
      <w:start w:val="1"/>
      <w:numFmt w:val="decimal"/>
      <w:lvlText w:val="%4."/>
      <w:lvlJc w:val="left"/>
      <w:pPr>
        <w:tabs>
          <w:tab w:val="num" w:pos="6065"/>
        </w:tabs>
        <w:ind w:left="6065" w:hanging="360"/>
      </w:pPr>
    </w:lvl>
    <w:lvl w:ilvl="4" w:tplc="04190019" w:tentative="1">
      <w:start w:val="1"/>
      <w:numFmt w:val="lowerLetter"/>
      <w:lvlText w:val="%5."/>
      <w:lvlJc w:val="left"/>
      <w:pPr>
        <w:tabs>
          <w:tab w:val="num" w:pos="6785"/>
        </w:tabs>
        <w:ind w:left="6785" w:hanging="360"/>
      </w:pPr>
    </w:lvl>
    <w:lvl w:ilvl="5" w:tplc="0419001B" w:tentative="1">
      <w:start w:val="1"/>
      <w:numFmt w:val="lowerRoman"/>
      <w:lvlText w:val="%6."/>
      <w:lvlJc w:val="right"/>
      <w:pPr>
        <w:tabs>
          <w:tab w:val="num" w:pos="7505"/>
        </w:tabs>
        <w:ind w:left="7505" w:hanging="180"/>
      </w:pPr>
    </w:lvl>
    <w:lvl w:ilvl="6" w:tplc="0419000F" w:tentative="1">
      <w:start w:val="1"/>
      <w:numFmt w:val="decimal"/>
      <w:lvlText w:val="%7."/>
      <w:lvlJc w:val="left"/>
      <w:pPr>
        <w:tabs>
          <w:tab w:val="num" w:pos="8225"/>
        </w:tabs>
        <w:ind w:left="8225" w:hanging="360"/>
      </w:pPr>
    </w:lvl>
    <w:lvl w:ilvl="7" w:tplc="04190019" w:tentative="1">
      <w:start w:val="1"/>
      <w:numFmt w:val="lowerLetter"/>
      <w:lvlText w:val="%8."/>
      <w:lvlJc w:val="left"/>
      <w:pPr>
        <w:tabs>
          <w:tab w:val="num" w:pos="8945"/>
        </w:tabs>
        <w:ind w:left="8945" w:hanging="360"/>
      </w:pPr>
    </w:lvl>
    <w:lvl w:ilvl="8" w:tplc="0419001B" w:tentative="1">
      <w:start w:val="1"/>
      <w:numFmt w:val="lowerRoman"/>
      <w:lvlText w:val="%9."/>
      <w:lvlJc w:val="right"/>
      <w:pPr>
        <w:tabs>
          <w:tab w:val="num" w:pos="9665"/>
        </w:tabs>
        <w:ind w:left="9665" w:hanging="180"/>
      </w:pPr>
    </w:lvl>
  </w:abstractNum>
  <w:abstractNum w:abstractNumId="9">
    <w:nsid w:val="7E5436DD"/>
    <w:multiLevelType w:val="hybridMultilevel"/>
    <w:tmpl w:val="D188D51E"/>
    <w:lvl w:ilvl="0" w:tplc="1A1E472E">
      <w:start w:val="3"/>
      <w:numFmt w:val="bullet"/>
      <w:lvlText w:val="-"/>
      <w:lvlJc w:val="left"/>
      <w:pPr>
        <w:tabs>
          <w:tab w:val="num" w:pos="357"/>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6"/>
  </w:num>
  <w:num w:numId="6">
    <w:abstractNumId w:val="3"/>
  </w:num>
  <w:num w:numId="7">
    <w:abstractNumId w:val="0"/>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noPunctuationKerning/>
  <w:characterSpacingControl w:val="doNotCompress"/>
  <w:footnotePr>
    <w:footnote w:id="-1"/>
    <w:footnote w:id="0"/>
  </w:footnotePr>
  <w:endnotePr>
    <w:endnote w:id="-1"/>
    <w:endnote w:id="0"/>
  </w:endnotePr>
  <w:compat/>
  <w:rsids>
    <w:rsidRoot w:val="004A55C7"/>
    <w:rsid w:val="00022357"/>
    <w:rsid w:val="00062B00"/>
    <w:rsid w:val="00126287"/>
    <w:rsid w:val="001512B0"/>
    <w:rsid w:val="00226FFF"/>
    <w:rsid w:val="003149E1"/>
    <w:rsid w:val="00374AA6"/>
    <w:rsid w:val="003F1D15"/>
    <w:rsid w:val="00443471"/>
    <w:rsid w:val="00447496"/>
    <w:rsid w:val="00496637"/>
    <w:rsid w:val="004A55C7"/>
    <w:rsid w:val="004D5959"/>
    <w:rsid w:val="005041C1"/>
    <w:rsid w:val="0054391C"/>
    <w:rsid w:val="00721B8C"/>
    <w:rsid w:val="0079239E"/>
    <w:rsid w:val="008254DB"/>
    <w:rsid w:val="0086597D"/>
    <w:rsid w:val="00963D71"/>
    <w:rsid w:val="009A41C6"/>
    <w:rsid w:val="00AC51F8"/>
    <w:rsid w:val="00B65A66"/>
    <w:rsid w:val="00B67625"/>
    <w:rsid w:val="00BE34DE"/>
    <w:rsid w:val="00C2525B"/>
    <w:rsid w:val="00D25763"/>
    <w:rsid w:val="00DD2F6C"/>
    <w:rsid w:val="00EB1049"/>
    <w:rsid w:val="00EE5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4DE"/>
    <w:rPr>
      <w:rFonts w:ascii="Segoe UI" w:hAnsi="Segoe UI"/>
      <w:sz w:val="18"/>
      <w:szCs w:val="18"/>
      <w:lang/>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a7">
    <w:name w:val="footer"/>
    <w:basedOn w:val="a"/>
    <w:semiHidden/>
    <w:pPr>
      <w:tabs>
        <w:tab w:val="center" w:pos="4677"/>
        <w:tab w:val="right" w:pos="9355"/>
      </w:tabs>
    </w:pPr>
  </w:style>
  <w:style w:type="character" w:customStyle="1" w:styleId="a4">
    <w:name w:val="Текст выноски Знак"/>
    <w:link w:val="a3"/>
    <w:uiPriority w:val="99"/>
    <w:semiHidden/>
    <w:rsid w:val="00BE34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E6B2-D4AB-4110-A0F7-8F8CE308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Найменування</vt:lpstr>
    </vt:vector>
  </TitlesOfParts>
  <Company>WareZ Provider</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Найменування</dc:title>
  <dc:creator>www.PHILka.RU</dc:creator>
  <cp:lastModifiedBy>Asus</cp:lastModifiedBy>
  <cp:revision>2</cp:revision>
  <cp:lastPrinted>2017-09-01T11:59:00Z</cp:lastPrinted>
  <dcterms:created xsi:type="dcterms:W3CDTF">2021-01-18T08:34:00Z</dcterms:created>
  <dcterms:modified xsi:type="dcterms:W3CDTF">2021-01-18T08:34:00Z</dcterms:modified>
</cp:coreProperties>
</file>